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32B7" w:rsidRDefault="007532B7" w:rsidP="009B1347">
      <w:pPr>
        <w:spacing w:line="240" w:lineRule="auto"/>
        <w:rPr>
          <w:rFonts w:ascii="Aptos" w:hAnsi="Aptos"/>
          <w:b/>
          <w:u w:val="single"/>
        </w:rPr>
      </w:pPr>
    </w:p>
    <w:p w:rsidR="00FF1DF4" w:rsidRPr="009B1347" w:rsidRDefault="00675AC3" w:rsidP="002D1ECC">
      <w:pPr>
        <w:spacing w:line="240" w:lineRule="auto"/>
        <w:jc w:val="center"/>
        <w:rPr>
          <w:rFonts w:cs="Calibri"/>
          <w:b/>
          <w:u w:val="single"/>
        </w:rPr>
      </w:pPr>
      <w:r w:rsidRPr="009B1347">
        <w:rPr>
          <w:rFonts w:cs="Calibri"/>
          <w:b/>
          <w:u w:val="single"/>
        </w:rPr>
        <w:t>PUBLISHING LIST</w:t>
      </w:r>
      <w:r w:rsidR="00E9343F" w:rsidRPr="009B1347">
        <w:rPr>
          <w:rFonts w:cs="Calibri"/>
          <w:b/>
          <w:u w:val="single"/>
        </w:rPr>
        <w:t xml:space="preserve"> and ACADEMIC ACTIVITY</w:t>
      </w:r>
    </w:p>
    <w:p w:rsidR="00C0102A" w:rsidRPr="009B1347" w:rsidRDefault="00B82EA5" w:rsidP="00981D26">
      <w:pPr>
        <w:spacing w:line="240" w:lineRule="auto"/>
        <w:jc w:val="center"/>
        <w:rPr>
          <w:rFonts w:cs="Calibri"/>
          <w:b/>
        </w:rPr>
      </w:pPr>
      <w:r w:rsidRPr="009B1347">
        <w:rPr>
          <w:rFonts w:cs="Calibri"/>
          <w:b/>
        </w:rPr>
        <w:t>Prof</w:t>
      </w:r>
      <w:r w:rsidR="002D1ECC" w:rsidRPr="009B1347">
        <w:rPr>
          <w:rFonts w:cs="Calibri"/>
          <w:b/>
        </w:rPr>
        <w:t xml:space="preserve">. Dr. </w:t>
      </w:r>
      <w:r w:rsidR="00FF1DF4" w:rsidRPr="009B1347">
        <w:rPr>
          <w:rFonts w:cs="Calibri"/>
          <w:b/>
        </w:rPr>
        <w:t>Rudin DOMI</w:t>
      </w:r>
      <w:r w:rsidR="002D1ECC" w:rsidRPr="009B1347">
        <w:rPr>
          <w:rFonts w:cs="Calibri"/>
          <w:b/>
        </w:rPr>
        <w:t>, MD. PhD</w:t>
      </w:r>
      <w:r w:rsidR="002E7466" w:rsidRPr="009B1347">
        <w:rPr>
          <w:rFonts w:cs="Calibri"/>
          <w:b/>
        </w:rPr>
        <w:t>, ESAIC</w:t>
      </w:r>
    </w:p>
    <w:p w:rsidR="00675AC3" w:rsidRPr="009B1347" w:rsidRDefault="00675AC3" w:rsidP="002D1ECC">
      <w:pPr>
        <w:spacing w:line="240" w:lineRule="auto"/>
        <w:jc w:val="center"/>
        <w:rPr>
          <w:rFonts w:cs="Calibri"/>
          <w:b/>
          <w:u w:val="single"/>
        </w:rPr>
      </w:pPr>
    </w:p>
    <w:p w:rsidR="00C0102A" w:rsidRPr="009B1347" w:rsidRDefault="002D1ECC" w:rsidP="002D1ECC">
      <w:pPr>
        <w:spacing w:line="240" w:lineRule="auto"/>
        <w:jc w:val="center"/>
        <w:rPr>
          <w:rFonts w:cs="Calibri"/>
          <w:b/>
          <w:u w:val="single"/>
        </w:rPr>
      </w:pPr>
      <w:r w:rsidRPr="009B1347">
        <w:rPr>
          <w:rFonts w:cs="Calibri"/>
          <w:b/>
          <w:u w:val="single"/>
        </w:rPr>
        <w:t xml:space="preserve">Published </w:t>
      </w:r>
      <w:r w:rsidR="00675AC3" w:rsidRPr="009B1347">
        <w:rPr>
          <w:rFonts w:cs="Calibri"/>
          <w:b/>
          <w:u w:val="single"/>
        </w:rPr>
        <w:t>Papers</w:t>
      </w:r>
      <w:r w:rsidRPr="009B1347">
        <w:rPr>
          <w:rFonts w:cs="Calibri"/>
          <w:b/>
          <w:u w:val="single"/>
        </w:rPr>
        <w:t xml:space="preserve"> abroad </w:t>
      </w:r>
      <w:r w:rsidR="006F3A39" w:rsidRPr="009B1347">
        <w:rPr>
          <w:rFonts w:cs="Calibri"/>
          <w:b/>
          <w:u w:val="single"/>
        </w:rPr>
        <w:t>(</w:t>
      </w:r>
      <w:r w:rsidR="00E01853" w:rsidRPr="009B1347">
        <w:rPr>
          <w:rFonts w:cs="Calibri"/>
          <w:b/>
          <w:u w:val="single"/>
        </w:rPr>
        <w:t>5</w:t>
      </w:r>
      <w:r w:rsidR="005517A2" w:rsidRPr="009B1347">
        <w:rPr>
          <w:rFonts w:cs="Calibri"/>
          <w:b/>
          <w:u w:val="single"/>
        </w:rPr>
        <w:t>9</w:t>
      </w:r>
      <w:r w:rsidR="000D31B7" w:rsidRPr="009B1347">
        <w:rPr>
          <w:rFonts w:cs="Calibri"/>
          <w:b/>
          <w:u w:val="single"/>
        </w:rPr>
        <w:t xml:space="preserve"> </w:t>
      </w:r>
      <w:r w:rsidRPr="009B1347">
        <w:rPr>
          <w:rFonts w:cs="Calibri"/>
          <w:b/>
          <w:u w:val="single"/>
        </w:rPr>
        <w:t>papers</w:t>
      </w:r>
      <w:r w:rsidR="00D81BE8" w:rsidRPr="009B1347">
        <w:rPr>
          <w:rFonts w:cs="Calibri"/>
          <w:b/>
          <w:u w:val="single"/>
        </w:rPr>
        <w:t>)</w:t>
      </w:r>
    </w:p>
    <w:p w:rsidR="00DA116B" w:rsidRPr="00DA116B" w:rsidRDefault="00DA116B">
      <w:pPr>
        <w:pStyle w:val="p2"/>
        <w:numPr>
          <w:ilvl w:val="0"/>
          <w:numId w:val="1"/>
        </w:numPr>
        <w:rPr>
          <w:rFonts w:ascii="Calibri" w:hAnsi="Calibri" w:cs="Calibri"/>
          <w:color w:val="000000"/>
          <w:sz w:val="22"/>
          <w:szCs w:val="22"/>
        </w:rPr>
      </w:pPr>
      <w:r w:rsidRPr="00DA116B">
        <w:rPr>
          <w:rFonts w:ascii="Calibri" w:hAnsi="Calibri" w:cs="Calibri"/>
          <w:color w:val="212121"/>
          <w:sz w:val="22"/>
          <w:szCs w:val="22"/>
          <w:shd w:val="clear" w:color="auto" w:fill="FFFFFF"/>
        </w:rPr>
        <w:t xml:space="preserve">Domi R, Saxena S, Berger-Estilita J, Biasucci DG, Meco BC, Lilaj K, Huti G, Matot I, Rubulotta F, Camilleri-Podesta AM. Perioperative anemia and patient blood management in neurosurgery and neurocritical care: a narrative review. J Anesth Analg Crit Care. 2026 May 14. doi: 10.1186/s44158-026-00406-7. </w:t>
      </w:r>
    </w:p>
    <w:p w:rsidR="005517A2" w:rsidRPr="009B1347" w:rsidRDefault="005517A2">
      <w:pPr>
        <w:pStyle w:val="p2"/>
        <w:numPr>
          <w:ilvl w:val="0"/>
          <w:numId w:val="1"/>
        </w:numPr>
        <w:rPr>
          <w:rFonts w:ascii="Calibri" w:hAnsi="Calibri" w:cs="Calibri"/>
          <w:color w:val="000000"/>
          <w:sz w:val="22"/>
          <w:szCs w:val="22"/>
        </w:rPr>
      </w:pPr>
      <w:r w:rsidRPr="009B1347">
        <w:rPr>
          <w:rFonts w:ascii="Calibri" w:hAnsi="Calibri" w:cs="Calibri"/>
          <w:color w:val="000000"/>
          <w:sz w:val="22"/>
          <w:szCs w:val="22"/>
        </w:rPr>
        <w:t>Alert Drishti, Teuta Dedej-Kurti, Rudin Domi</w:t>
      </w:r>
      <w:r w:rsidRPr="009B1347">
        <w:rPr>
          <w:rStyle w:val="s1"/>
          <w:rFonts w:ascii="Calibri" w:hAnsi="Calibri" w:cs="Calibri"/>
          <w:color w:val="000000"/>
          <w:sz w:val="22"/>
          <w:szCs w:val="22"/>
        </w:rPr>
        <w:t xml:space="preserve">, et al. </w:t>
      </w:r>
      <w:r w:rsidRPr="009B1347">
        <w:rPr>
          <w:rFonts w:ascii="Calibri" w:hAnsi="Calibri" w:cs="Calibri"/>
          <w:color w:val="000000"/>
          <w:sz w:val="22"/>
          <w:szCs w:val="22"/>
        </w:rPr>
        <w:t>Complex Oncologic Surgery in a Nonagenarian with Severe Aortic Stenosis: Integration of Enhanced Recovery After Surgery Protocol, Total Intravenous Anesthesia and Advanced Hemodynamic Monitoring. J Med Cases. 2026;17(5):190-200.</w:t>
      </w:r>
    </w:p>
    <w:p w:rsidR="00906876" w:rsidRPr="009B1347" w:rsidRDefault="00906876">
      <w:pPr>
        <w:numPr>
          <w:ilvl w:val="0"/>
          <w:numId w:val="1"/>
        </w:numPr>
        <w:spacing w:after="0" w:line="240" w:lineRule="auto"/>
        <w:rPr>
          <w:rFonts w:eastAsia="Times New Roman" w:cs="Calibri"/>
          <w:color w:val="000000"/>
        </w:rPr>
      </w:pPr>
      <w:r w:rsidRPr="009B1347">
        <w:rPr>
          <w:rFonts w:eastAsia="Times New Roman" w:cs="Calibri"/>
          <w:color w:val="000000"/>
        </w:rPr>
        <w:t>Mustafa Bajraktari, Gentian Huti, Blerim Arapi, Asead Abdyli, Admir Nake, Rudin Domi. Efficacy of Corticosteroid Prophylaxis in Reducing the Incidence of Fat Embolism Syndrome in Patients with Lower Extremity Fractures. JARSS 2026;34(1):53-56</w:t>
      </w:r>
    </w:p>
    <w:p w:rsidR="00906876" w:rsidRPr="009B1347" w:rsidRDefault="00906876">
      <w:pPr>
        <w:numPr>
          <w:ilvl w:val="0"/>
          <w:numId w:val="1"/>
        </w:numPr>
        <w:spacing w:after="0" w:line="240" w:lineRule="auto"/>
        <w:rPr>
          <w:rFonts w:eastAsia="Times New Roman" w:cs="Calibri"/>
          <w:color w:val="000000"/>
        </w:rPr>
      </w:pPr>
      <w:r w:rsidRPr="009B1347">
        <w:rPr>
          <w:rFonts w:cs="Calibri"/>
          <w:color w:val="000000"/>
        </w:rPr>
        <w:t>Alma SOXHUKU ISUFI, Vjollca SHPATA</w:t>
      </w:r>
      <w:r w:rsidRPr="009B1347">
        <w:rPr>
          <w:rStyle w:val="s1"/>
          <w:rFonts w:ascii="Calibri" w:hAnsi="Calibri" w:cs="Calibri"/>
          <w:color w:val="000000"/>
          <w:sz w:val="22"/>
          <w:szCs w:val="22"/>
        </w:rPr>
        <w:t>,</w:t>
      </w:r>
      <w:r w:rsidRPr="009B1347">
        <w:rPr>
          <w:rFonts w:cs="Calibri"/>
          <w:color w:val="000000"/>
        </w:rPr>
        <w:t xml:space="preserve"> Zef DELIA, Igli GURANJAKU, Rudin DOMI</w:t>
      </w:r>
      <w:r w:rsidRPr="009B1347">
        <w:rPr>
          <w:rStyle w:val="s1"/>
          <w:rFonts w:ascii="Calibri" w:hAnsi="Calibri" w:cs="Calibri"/>
          <w:color w:val="000000"/>
          <w:sz w:val="22"/>
          <w:szCs w:val="22"/>
        </w:rPr>
        <w:t xml:space="preserve">. </w:t>
      </w:r>
      <w:r w:rsidRPr="009B1347">
        <w:rPr>
          <w:rFonts w:cs="Calibri"/>
          <w:color w:val="000000"/>
        </w:rPr>
        <w:t xml:space="preserve">A clinical perspective on postpartum haemorrhage: causes and management in Albanian university hospitals. Archives of the Balkan Medical Union. </w:t>
      </w:r>
      <w:r w:rsidRPr="009B1347">
        <w:rPr>
          <w:rFonts w:eastAsia="Times New Roman" w:cs="Calibri"/>
          <w:color w:val="000000"/>
        </w:rPr>
        <w:t>2026;61(1): 50-56</w:t>
      </w:r>
    </w:p>
    <w:p w:rsidR="00470FB1" w:rsidRPr="009B1347" w:rsidRDefault="00470FB1">
      <w:pPr>
        <w:pStyle w:val="p1"/>
        <w:numPr>
          <w:ilvl w:val="0"/>
          <w:numId w:val="1"/>
        </w:numPr>
        <w:rPr>
          <w:rFonts w:ascii="Calibri" w:hAnsi="Calibri" w:cs="Calibri"/>
          <w:color w:val="000000"/>
          <w:sz w:val="22"/>
          <w:szCs w:val="22"/>
        </w:rPr>
      </w:pPr>
      <w:r w:rsidRPr="009B1347">
        <w:rPr>
          <w:rFonts w:ascii="Calibri" w:hAnsi="Calibri" w:cs="Calibri"/>
          <w:color w:val="000000"/>
          <w:sz w:val="22"/>
          <w:szCs w:val="22"/>
        </w:rPr>
        <w:t xml:space="preserve">Alma Soxhuku Isufi, Genci Hyska, Kastriot Dallaku, Vjollca Shpata, Xhensila Frasheri Prendushi, Albana Shahini, Asead Abdyli, Krenar Lilaj, Hektor Sula, Rudin Domi, Fatos Sada. Anesthetic and Transfusion Management in Placenta Accreta Spectrum: Lessons </w:t>
      </w:r>
      <w:r w:rsidR="005517A2" w:rsidRPr="009B1347">
        <w:rPr>
          <w:rFonts w:ascii="Calibri" w:hAnsi="Calibri" w:cs="Calibri"/>
          <w:color w:val="000000"/>
          <w:sz w:val="22"/>
          <w:szCs w:val="22"/>
        </w:rPr>
        <w:t>from</w:t>
      </w:r>
      <w:r w:rsidRPr="009B1347">
        <w:rPr>
          <w:rFonts w:ascii="Calibri" w:hAnsi="Calibri" w:cs="Calibri"/>
          <w:color w:val="000000"/>
          <w:sz w:val="22"/>
          <w:szCs w:val="22"/>
        </w:rPr>
        <w:t xml:space="preserve"> a Resource-Limited Setting and Mini-Review. </w:t>
      </w:r>
      <w:r w:rsidRPr="009B1347">
        <w:rPr>
          <w:rFonts w:ascii="Calibri" w:hAnsi="Calibri" w:cs="Calibri"/>
          <w:color w:val="000000"/>
          <w:sz w:val="22"/>
          <w:szCs w:val="22"/>
          <w:shd w:val="clear" w:color="auto" w:fill="FFFFFF"/>
        </w:rPr>
        <w:t>J Med Cases. 2026;17(1):21-27.</w:t>
      </w:r>
    </w:p>
    <w:p w:rsidR="00470FB1" w:rsidRPr="009B1347" w:rsidRDefault="00470FB1">
      <w:pPr>
        <w:numPr>
          <w:ilvl w:val="0"/>
          <w:numId w:val="1"/>
        </w:numPr>
        <w:spacing w:after="0" w:line="240" w:lineRule="auto"/>
        <w:rPr>
          <w:rFonts w:eastAsia="Times New Roman" w:cs="Calibri"/>
          <w:color w:val="141413"/>
        </w:rPr>
      </w:pPr>
      <w:r w:rsidRPr="009B1347">
        <w:rPr>
          <w:rFonts w:eastAsia="Times New Roman" w:cs="Calibri"/>
          <w:color w:val="141413"/>
        </w:rPr>
        <w:t>Domi R, Kaci M. Bridging Primary Care and Surgery: The Role of General Phy-sicians and Anesthesiologists in Perioperative Optimization. Sanamed. 2025; 20(3): 00.-00.</w:t>
      </w:r>
    </w:p>
    <w:p w:rsidR="00BD3419" w:rsidRPr="009B1347" w:rsidRDefault="00BD3419">
      <w:pPr>
        <w:numPr>
          <w:ilvl w:val="0"/>
          <w:numId w:val="1"/>
        </w:numPr>
        <w:spacing w:after="0" w:line="240" w:lineRule="auto"/>
        <w:rPr>
          <w:rFonts w:eastAsia="Times New Roman" w:cs="Calibri"/>
          <w:color w:val="141413"/>
        </w:rPr>
      </w:pPr>
      <w:r w:rsidRPr="009B1347">
        <w:rPr>
          <w:rFonts w:cs="Calibri"/>
          <w:color w:val="000000"/>
          <w:shd w:val="clear" w:color="auto" w:fill="FFFFFF"/>
        </w:rPr>
        <w:t>Abdyli A, Demiri O, Huti G, et al. Anesthesiologist’s Concerns About Dandy-Walker Syndrome: Airway Management, Muscle Relaxants, and Train-of-Four Monitoring of Neuromuscular Blockade.</w:t>
      </w:r>
      <w:r w:rsidRPr="009B1347">
        <w:rPr>
          <w:rStyle w:val="apple-converted-space"/>
          <w:rFonts w:cs="Calibri"/>
          <w:color w:val="000000"/>
          <w:shd w:val="clear" w:color="auto" w:fill="FFFFFF"/>
        </w:rPr>
        <w:t> </w:t>
      </w:r>
      <w:r w:rsidRPr="009B1347">
        <w:rPr>
          <w:rFonts w:cs="Calibri"/>
          <w:color w:val="000000"/>
        </w:rPr>
        <w:t>J Med Cases</w:t>
      </w:r>
      <w:r w:rsidRPr="009B1347">
        <w:rPr>
          <w:rFonts w:cs="Calibri"/>
          <w:color w:val="000000"/>
          <w:shd w:val="clear" w:color="auto" w:fill="FFFFFF"/>
        </w:rPr>
        <w:t>. 2025;16(9):337-344.</w:t>
      </w:r>
    </w:p>
    <w:p w:rsidR="00BD3419" w:rsidRPr="009B1347" w:rsidRDefault="00BD3419">
      <w:pPr>
        <w:pStyle w:val="p1"/>
        <w:numPr>
          <w:ilvl w:val="0"/>
          <w:numId w:val="1"/>
        </w:numPr>
        <w:rPr>
          <w:rFonts w:ascii="Calibri" w:hAnsi="Calibri" w:cs="Calibri"/>
          <w:color w:val="000000"/>
          <w:sz w:val="22"/>
          <w:szCs w:val="22"/>
        </w:rPr>
      </w:pPr>
      <w:r w:rsidRPr="009B1347">
        <w:rPr>
          <w:rFonts w:ascii="Calibri" w:hAnsi="Calibri" w:cs="Calibri"/>
          <w:color w:val="000000"/>
          <w:sz w:val="22"/>
          <w:szCs w:val="22"/>
          <w:shd w:val="clear" w:color="auto" w:fill="FFFFFF"/>
        </w:rPr>
        <w:t>Abdyli A, Huti G, Grada M, et al. Ketofol (Ketamine-Propofol) in Pediatric Awake Neurosurgery: An Anesthetic Perspective.</w:t>
      </w:r>
      <w:r w:rsidRPr="009B1347">
        <w:rPr>
          <w:rStyle w:val="apple-converted-space"/>
          <w:rFonts w:ascii="Calibri" w:hAnsi="Calibri" w:cs="Calibri"/>
          <w:color w:val="000000"/>
          <w:sz w:val="22"/>
          <w:szCs w:val="22"/>
          <w:shd w:val="clear" w:color="auto" w:fill="FFFFFF"/>
        </w:rPr>
        <w:t> </w:t>
      </w:r>
      <w:r w:rsidRPr="009B1347">
        <w:rPr>
          <w:rFonts w:ascii="Calibri" w:hAnsi="Calibri" w:cs="Calibri"/>
          <w:color w:val="000000"/>
          <w:sz w:val="22"/>
          <w:szCs w:val="22"/>
        </w:rPr>
        <w:t>J Med Cases</w:t>
      </w:r>
      <w:r w:rsidRPr="009B1347">
        <w:rPr>
          <w:rFonts w:ascii="Calibri" w:hAnsi="Calibri" w:cs="Calibri"/>
          <w:color w:val="000000"/>
          <w:sz w:val="22"/>
          <w:szCs w:val="22"/>
          <w:shd w:val="clear" w:color="auto" w:fill="FFFFFF"/>
        </w:rPr>
        <w:t>. 2025;16(9):352-359.</w:t>
      </w:r>
    </w:p>
    <w:p w:rsidR="008D1363" w:rsidRPr="009B1347" w:rsidRDefault="008D1363">
      <w:pPr>
        <w:pStyle w:val="p1"/>
        <w:numPr>
          <w:ilvl w:val="0"/>
          <w:numId w:val="1"/>
        </w:numPr>
        <w:rPr>
          <w:rFonts w:ascii="Calibri" w:hAnsi="Calibri" w:cs="Calibri"/>
          <w:color w:val="000000"/>
          <w:sz w:val="22"/>
          <w:szCs w:val="22"/>
        </w:rPr>
      </w:pPr>
      <w:r w:rsidRPr="009B1347">
        <w:rPr>
          <w:rFonts w:ascii="Calibri" w:hAnsi="Calibri" w:cs="Calibri"/>
          <w:color w:val="212121"/>
          <w:sz w:val="22"/>
          <w:szCs w:val="22"/>
          <w:shd w:val="clear" w:color="auto" w:fill="FFFFFF"/>
        </w:rPr>
        <w:t xml:space="preserve">Domi R, et al.  Evolution from Decompressive Craniectomy to Early Minimally Invasive Surgical Approach for Refractory Increased Intracranial Pressure Treatment: Merit or Social Problems? Turk J Anaesthesiol Reanim. 2025;53(4):142-146. </w:t>
      </w:r>
    </w:p>
    <w:p w:rsidR="00586248" w:rsidRPr="009B1347" w:rsidRDefault="00586248">
      <w:pPr>
        <w:pStyle w:val="p1"/>
        <w:numPr>
          <w:ilvl w:val="0"/>
          <w:numId w:val="1"/>
        </w:numPr>
        <w:rPr>
          <w:rFonts w:ascii="Calibri" w:hAnsi="Calibri" w:cs="Calibri"/>
          <w:color w:val="000000"/>
          <w:sz w:val="22"/>
          <w:szCs w:val="22"/>
        </w:rPr>
      </w:pPr>
      <w:r w:rsidRPr="009B1347">
        <w:rPr>
          <w:rFonts w:ascii="Calibri" w:hAnsi="Calibri" w:cs="Calibri"/>
          <w:color w:val="000000"/>
          <w:sz w:val="22"/>
          <w:szCs w:val="22"/>
          <w:shd w:val="clear" w:color="auto" w:fill="FFFFFF"/>
        </w:rPr>
        <w:t xml:space="preserve">Domi R, Cani A, Abdyli A, et al. Ketamine in Neurocritical Care: New Potentials and Perspectives. Cureus </w:t>
      </w:r>
      <w:r w:rsidR="006B649E" w:rsidRPr="009B1347">
        <w:rPr>
          <w:rFonts w:ascii="Calibri" w:hAnsi="Calibri" w:cs="Calibri"/>
          <w:color w:val="000000"/>
          <w:sz w:val="22"/>
          <w:szCs w:val="22"/>
          <w:shd w:val="clear" w:color="auto" w:fill="FFFFFF"/>
        </w:rPr>
        <w:t>2025;</w:t>
      </w:r>
      <w:r w:rsidRPr="009B1347">
        <w:rPr>
          <w:rFonts w:ascii="Calibri" w:hAnsi="Calibri" w:cs="Calibri"/>
          <w:color w:val="000000"/>
          <w:sz w:val="22"/>
          <w:szCs w:val="22"/>
          <w:shd w:val="clear" w:color="auto" w:fill="FFFFFF"/>
        </w:rPr>
        <w:t>17(6): e85456. doi:10.7759/cureus.85456</w:t>
      </w:r>
    </w:p>
    <w:p w:rsidR="00AA7FA9" w:rsidRPr="009B1347" w:rsidRDefault="00AA7FA9">
      <w:pPr>
        <w:pStyle w:val="p1"/>
        <w:numPr>
          <w:ilvl w:val="0"/>
          <w:numId w:val="1"/>
        </w:numPr>
        <w:rPr>
          <w:rFonts w:ascii="Calibri" w:hAnsi="Calibri" w:cs="Calibri"/>
          <w:color w:val="000000"/>
          <w:sz w:val="22"/>
          <w:szCs w:val="22"/>
        </w:rPr>
      </w:pPr>
      <w:r w:rsidRPr="009B1347">
        <w:rPr>
          <w:rFonts w:ascii="Calibri" w:hAnsi="Calibri" w:cs="Calibri"/>
          <w:color w:val="000000"/>
          <w:sz w:val="22"/>
          <w:szCs w:val="22"/>
        </w:rPr>
        <w:t>Domi R</w:t>
      </w:r>
      <w:r w:rsidRPr="009B1347">
        <w:rPr>
          <w:rFonts w:ascii="Calibri" w:hAnsi="Calibri" w:cs="Calibri"/>
          <w:b/>
          <w:bCs/>
          <w:color w:val="000000"/>
          <w:sz w:val="22"/>
          <w:szCs w:val="22"/>
        </w:rPr>
        <w:t>.</w:t>
      </w:r>
      <w:r w:rsidRPr="009B1347">
        <w:rPr>
          <w:rFonts w:ascii="Calibri" w:hAnsi="Calibri" w:cs="Calibri"/>
          <w:color w:val="000000"/>
          <w:sz w:val="22"/>
          <w:szCs w:val="22"/>
        </w:rPr>
        <w:t xml:space="preserve"> Total intravenous anaesthesia in neurosurgery: The fading role of inhalation agents? Indian J Anaesth 2025;</w:t>
      </w:r>
      <w:r w:rsidR="000653D9" w:rsidRPr="009B1347">
        <w:rPr>
          <w:rFonts w:ascii="Calibri" w:hAnsi="Calibri" w:cs="Calibri"/>
          <w:color w:val="000000"/>
          <w:sz w:val="22"/>
          <w:szCs w:val="22"/>
        </w:rPr>
        <w:t>69(5):428-431.</w:t>
      </w:r>
    </w:p>
    <w:p w:rsidR="0024609C" w:rsidRPr="009B1347" w:rsidRDefault="0024609C">
      <w:pPr>
        <w:pStyle w:val="ListParagraph"/>
        <w:numPr>
          <w:ilvl w:val="0"/>
          <w:numId w:val="1"/>
        </w:numPr>
        <w:spacing w:after="0" w:line="240" w:lineRule="auto"/>
        <w:rPr>
          <w:rFonts w:cs="Calibri"/>
          <w:color w:val="000000"/>
        </w:rPr>
      </w:pPr>
      <w:r w:rsidRPr="009B1347">
        <w:rPr>
          <w:rFonts w:cs="Calibri"/>
          <w:color w:val="212121"/>
          <w:shd w:val="clear" w:color="auto" w:fill="FFFFFF"/>
        </w:rPr>
        <w:t xml:space="preserve">Domi R, Coniglione F, Abdyli A, Huti G, Lilaj K, Bilotta F. Anaesthesia Considerations on Paediatric Neurosurgery. Turk J Anaesthesiol Reanim. 2025 Mar 21;53(2):34-41. </w:t>
      </w:r>
    </w:p>
    <w:p w:rsidR="00E111F4" w:rsidRPr="009B1347" w:rsidRDefault="00E111F4">
      <w:pPr>
        <w:pStyle w:val="ListParagraph"/>
        <w:numPr>
          <w:ilvl w:val="0"/>
          <w:numId w:val="1"/>
        </w:numPr>
        <w:spacing w:after="0" w:line="240" w:lineRule="auto"/>
        <w:rPr>
          <w:rFonts w:cs="Calibri"/>
          <w:color w:val="000000"/>
        </w:rPr>
      </w:pPr>
      <w:r w:rsidRPr="009B1347">
        <w:rPr>
          <w:rFonts w:cs="Calibri"/>
          <w:color w:val="000000"/>
        </w:rPr>
        <w:t>Domi R, et al. Permissive strategies in intensive care units: actual trend? Anesthesia and Pain Medicine</w:t>
      </w:r>
      <w:r w:rsidR="00A3577E" w:rsidRPr="009B1347">
        <w:rPr>
          <w:rFonts w:cs="Calibri"/>
          <w:color w:val="000000"/>
        </w:rPr>
        <w:t xml:space="preserve"> 2025</w:t>
      </w:r>
      <w:r w:rsidR="009D6E72" w:rsidRPr="009B1347">
        <w:rPr>
          <w:rFonts w:cs="Calibri"/>
          <w:color w:val="000000"/>
        </w:rPr>
        <w:t>; 20(2):127-135</w:t>
      </w:r>
    </w:p>
    <w:p w:rsidR="00645172" w:rsidRPr="009B1347" w:rsidRDefault="00645172">
      <w:pPr>
        <w:pStyle w:val="ListParagraph"/>
        <w:numPr>
          <w:ilvl w:val="0"/>
          <w:numId w:val="1"/>
        </w:numPr>
        <w:spacing w:after="0" w:line="240" w:lineRule="auto"/>
        <w:rPr>
          <w:rFonts w:cs="Calibri"/>
          <w:color w:val="000000"/>
        </w:rPr>
      </w:pPr>
      <w:r w:rsidRPr="009B1347">
        <w:rPr>
          <w:rFonts w:cs="Calibri"/>
          <w:color w:val="000000"/>
        </w:rPr>
        <w:t>Anesthesiology Manual (Best Practices and Case Management), 2025 Updated, NYSORA edition.</w:t>
      </w:r>
    </w:p>
    <w:p w:rsidR="00652352" w:rsidRPr="009B1347" w:rsidRDefault="00652352">
      <w:pPr>
        <w:pStyle w:val="ListParagraph"/>
        <w:numPr>
          <w:ilvl w:val="0"/>
          <w:numId w:val="1"/>
        </w:numPr>
        <w:spacing w:after="0" w:line="240" w:lineRule="auto"/>
        <w:rPr>
          <w:rFonts w:cs="Calibri"/>
          <w:color w:val="000000"/>
        </w:rPr>
      </w:pPr>
      <w:r w:rsidRPr="009B1347">
        <w:rPr>
          <w:rFonts w:cs="Calibri"/>
          <w:color w:val="000000"/>
        </w:rPr>
        <w:lastRenderedPageBreak/>
        <w:t xml:space="preserve">Anesthesia Updates (Anesthesiology fast-track updates for busy clinicians), 2025 Update, NYSORA edition </w:t>
      </w:r>
    </w:p>
    <w:p w:rsidR="000117FE" w:rsidRPr="009B1347" w:rsidRDefault="00F12207">
      <w:pPr>
        <w:pStyle w:val="ListParagraph"/>
        <w:numPr>
          <w:ilvl w:val="0"/>
          <w:numId w:val="1"/>
        </w:numPr>
        <w:spacing w:after="0" w:line="240" w:lineRule="auto"/>
        <w:rPr>
          <w:rFonts w:cs="Calibri"/>
          <w:color w:val="000000"/>
        </w:rPr>
      </w:pPr>
      <w:r w:rsidRPr="009B1347">
        <w:rPr>
          <w:rFonts w:cs="Calibri"/>
          <w:color w:val="000000"/>
        </w:rPr>
        <w:t xml:space="preserve">Domi R, et al. Mysterious cases of venous air Embolism </w:t>
      </w:r>
      <w:r w:rsidR="000117FE" w:rsidRPr="009B1347">
        <w:rPr>
          <w:rFonts w:cs="Calibri"/>
          <w:color w:val="000000"/>
        </w:rPr>
        <w:t>JNS</w:t>
      </w:r>
      <w:r w:rsidRPr="009B1347">
        <w:rPr>
          <w:rFonts w:cs="Calibri"/>
          <w:color w:val="000000"/>
        </w:rPr>
        <w:t xml:space="preserve"> 2024</w:t>
      </w:r>
    </w:p>
    <w:p w:rsidR="00A3577E" w:rsidRPr="009B1347" w:rsidRDefault="00A3577E">
      <w:pPr>
        <w:pStyle w:val="ListParagraph"/>
        <w:numPr>
          <w:ilvl w:val="0"/>
          <w:numId w:val="1"/>
        </w:numPr>
        <w:spacing w:after="0" w:line="240" w:lineRule="auto"/>
        <w:rPr>
          <w:rFonts w:cs="Calibri"/>
          <w:color w:val="000000"/>
        </w:rPr>
      </w:pPr>
      <w:r w:rsidRPr="009B1347">
        <w:rPr>
          <w:rFonts w:cs="Calibri"/>
          <w:shd w:val="clear" w:color="auto" w:fill="FFFFFF"/>
        </w:rPr>
        <w:t>A Narrative Review of the Best Anesthesia Care for Endovascular Thrombectomy: Early Diagnosis of the Ischemic Stroke and Evaluation of Risk Factors in Female Population. Surgeries 2024</w:t>
      </w:r>
    </w:p>
    <w:p w:rsidR="000D31B7" w:rsidRPr="009B1347" w:rsidRDefault="000D31B7">
      <w:pPr>
        <w:pStyle w:val="ListParagraph"/>
        <w:numPr>
          <w:ilvl w:val="0"/>
          <w:numId w:val="1"/>
        </w:numPr>
        <w:spacing w:after="0" w:line="240" w:lineRule="auto"/>
        <w:rPr>
          <w:rFonts w:cs="Calibri"/>
          <w:color w:val="000000"/>
        </w:rPr>
      </w:pPr>
      <w:r w:rsidRPr="009B1347">
        <w:rPr>
          <w:rFonts w:cs="Calibri"/>
          <w:color w:val="000000"/>
        </w:rPr>
        <w:t>Huti G, et al, Domi R. Intraoperative Takotsubo syndrome. J Med Cases 2024</w:t>
      </w:r>
      <w:r w:rsidR="00600958" w:rsidRPr="009B1347">
        <w:rPr>
          <w:rFonts w:cs="Calibri"/>
          <w:color w:val="000000"/>
        </w:rPr>
        <w:t>;15(9):242-9</w:t>
      </w:r>
    </w:p>
    <w:p w:rsidR="00802567" w:rsidRPr="009B1347" w:rsidRDefault="00802567">
      <w:pPr>
        <w:pStyle w:val="ListParagraph"/>
        <w:numPr>
          <w:ilvl w:val="0"/>
          <w:numId w:val="1"/>
        </w:numPr>
        <w:spacing w:after="0" w:line="240" w:lineRule="auto"/>
        <w:rPr>
          <w:rFonts w:cs="Calibri"/>
          <w:color w:val="000000"/>
        </w:rPr>
      </w:pPr>
      <w:r w:rsidRPr="009B1347">
        <w:rPr>
          <w:rFonts w:cs="Calibri"/>
          <w:color w:val="000000"/>
        </w:rPr>
        <w:t>Domi R. Emerging trends in paediatric neurosurgical anaesthesia: Time for subspeciality? Indian J Anaesth 2024; 68(9): 750-1.</w:t>
      </w:r>
    </w:p>
    <w:p w:rsidR="00BB3F86" w:rsidRPr="009B1347" w:rsidRDefault="00BB3F86">
      <w:pPr>
        <w:pStyle w:val="NormalWeb"/>
        <w:numPr>
          <w:ilvl w:val="0"/>
          <w:numId w:val="1"/>
        </w:numPr>
        <w:rPr>
          <w:rFonts w:ascii="Calibri" w:hAnsi="Calibri" w:cs="Calibri"/>
          <w:sz w:val="22"/>
          <w:szCs w:val="22"/>
        </w:rPr>
      </w:pPr>
      <w:r w:rsidRPr="009B1347">
        <w:rPr>
          <w:rFonts w:ascii="Calibri" w:hAnsi="Calibri" w:cs="Calibri"/>
          <w:sz w:val="22"/>
          <w:szCs w:val="22"/>
        </w:rPr>
        <w:t>The Global Anesthesia Workforce Survey: Updates and Trends in the Anesthesia Workforce. Anesth Analg 2024</w:t>
      </w:r>
    </w:p>
    <w:p w:rsidR="00BB3F86" w:rsidRPr="009B1347" w:rsidRDefault="00BB3F86">
      <w:pPr>
        <w:pStyle w:val="NormalWeb"/>
        <w:numPr>
          <w:ilvl w:val="0"/>
          <w:numId w:val="1"/>
        </w:numPr>
        <w:rPr>
          <w:rFonts w:ascii="Calibri" w:hAnsi="Calibri" w:cs="Calibri"/>
          <w:sz w:val="22"/>
          <w:szCs w:val="22"/>
        </w:rPr>
      </w:pPr>
      <w:r w:rsidRPr="009B1347">
        <w:rPr>
          <w:rFonts w:ascii="Calibri" w:hAnsi="Calibri" w:cs="Calibri"/>
          <w:sz w:val="22"/>
          <w:szCs w:val="22"/>
        </w:rPr>
        <w:t xml:space="preserve">European Society of </w:t>
      </w:r>
      <w:r w:rsidR="003501BA" w:rsidRPr="009B1347">
        <w:rPr>
          <w:rFonts w:ascii="Calibri" w:hAnsi="Calibri" w:cs="Calibri"/>
          <w:sz w:val="22"/>
          <w:szCs w:val="22"/>
        </w:rPr>
        <w:t>Anesthesiology</w:t>
      </w:r>
      <w:r w:rsidRPr="009B1347">
        <w:rPr>
          <w:rFonts w:ascii="Calibri" w:hAnsi="Calibri" w:cs="Calibri"/>
          <w:sz w:val="22"/>
          <w:szCs w:val="22"/>
        </w:rPr>
        <w:t xml:space="preserve"> and Intensive Care consensus document on sustainability: 4 scopes to achieve a more sustainable practice. Eur J Anaesthesiol 2024; 41:1-18</w:t>
      </w:r>
    </w:p>
    <w:p w:rsidR="00BB3F86" w:rsidRPr="009B1347" w:rsidRDefault="00BB3F86">
      <w:pPr>
        <w:pStyle w:val="NormalWeb"/>
        <w:numPr>
          <w:ilvl w:val="0"/>
          <w:numId w:val="1"/>
        </w:numPr>
        <w:rPr>
          <w:rFonts w:ascii="Calibri" w:hAnsi="Calibri" w:cs="Calibri"/>
          <w:sz w:val="22"/>
          <w:szCs w:val="22"/>
        </w:rPr>
      </w:pPr>
      <w:r w:rsidRPr="009B1347">
        <w:rPr>
          <w:rFonts w:ascii="Calibri" w:hAnsi="Calibri" w:cs="Calibri"/>
          <w:sz w:val="22"/>
          <w:szCs w:val="22"/>
        </w:rPr>
        <w:t xml:space="preserve">Bajraktari M, Domi R. </w:t>
      </w:r>
      <w:r w:rsidRPr="009B1347">
        <w:rPr>
          <w:rFonts w:ascii="Calibri" w:hAnsi="Calibri" w:cs="Calibri"/>
          <w:sz w:val="22"/>
          <w:szCs w:val="22"/>
          <w:shd w:val="clear" w:color="auto" w:fill="FFFFFF"/>
        </w:rPr>
        <w:t>Mean Arterial Pressure Control Impact on Early Graft Function in Kidney Transplantation. JARSS 2023</w:t>
      </w:r>
    </w:p>
    <w:p w:rsidR="002D1ECC" w:rsidRPr="009B1347" w:rsidRDefault="002D1ECC">
      <w:pPr>
        <w:pStyle w:val="NormalWeb"/>
        <w:numPr>
          <w:ilvl w:val="0"/>
          <w:numId w:val="1"/>
        </w:numPr>
        <w:rPr>
          <w:rFonts w:ascii="Calibri" w:hAnsi="Calibri" w:cs="Calibri"/>
          <w:sz w:val="22"/>
          <w:szCs w:val="22"/>
        </w:rPr>
      </w:pPr>
      <w:r w:rsidRPr="009B1347">
        <w:rPr>
          <w:rFonts w:ascii="Calibri" w:hAnsi="Calibri" w:cs="Calibri"/>
          <w:sz w:val="22"/>
          <w:szCs w:val="22"/>
        </w:rPr>
        <w:t xml:space="preserve">Jankovic R, Stojanovic M, Bozov H, Domi R, et al. Procalcitonin guided antibiotic stewardship: a Balkan expert consensus statement. Acta Clin Croat 2023; 62:36-44 </w:t>
      </w:r>
    </w:p>
    <w:p w:rsidR="00D70F91" w:rsidRPr="009B1347" w:rsidRDefault="00D70F91">
      <w:pPr>
        <w:numPr>
          <w:ilvl w:val="0"/>
          <w:numId w:val="1"/>
        </w:numPr>
        <w:autoSpaceDE w:val="0"/>
        <w:spacing w:after="0" w:line="240" w:lineRule="auto"/>
        <w:rPr>
          <w:rFonts w:cs="Calibri"/>
        </w:rPr>
      </w:pPr>
      <w:r w:rsidRPr="009B1347">
        <w:rPr>
          <w:rFonts w:cs="Calibri"/>
          <w:bCs/>
        </w:rPr>
        <w:t>R. Domi</w:t>
      </w:r>
      <w:r w:rsidRPr="009B1347">
        <w:rPr>
          <w:rFonts w:cs="Calibri"/>
        </w:rPr>
        <w:t xml:space="preserve"> et al. Acute postoperative pain control. Pain research and management, 2017</w:t>
      </w:r>
    </w:p>
    <w:p w:rsidR="00F73252" w:rsidRPr="009B1347" w:rsidRDefault="00F73252">
      <w:pPr>
        <w:numPr>
          <w:ilvl w:val="0"/>
          <w:numId w:val="1"/>
        </w:numPr>
        <w:autoSpaceDE w:val="0"/>
        <w:spacing w:after="0" w:line="240" w:lineRule="auto"/>
        <w:rPr>
          <w:rFonts w:cs="Calibri"/>
        </w:rPr>
      </w:pPr>
      <w:r w:rsidRPr="009B1347">
        <w:rPr>
          <w:rFonts w:cs="Calibri"/>
          <w:bCs/>
        </w:rPr>
        <w:t>R. Domi</w:t>
      </w:r>
      <w:r w:rsidRPr="009B1347">
        <w:rPr>
          <w:rFonts w:cs="Calibri"/>
        </w:rPr>
        <w:t xml:space="preserve">, et al. An unusual postoperative J Anesth 2015, </w:t>
      </w:r>
    </w:p>
    <w:p w:rsidR="00114DCF" w:rsidRPr="009B1347" w:rsidRDefault="00114DCF">
      <w:pPr>
        <w:numPr>
          <w:ilvl w:val="0"/>
          <w:numId w:val="1"/>
        </w:numPr>
        <w:spacing w:after="0" w:line="240" w:lineRule="auto"/>
        <w:rPr>
          <w:rFonts w:eastAsia="Times New Roman" w:cs="Calibri"/>
        </w:rPr>
      </w:pPr>
      <w:r w:rsidRPr="009B1347">
        <w:rPr>
          <w:rFonts w:eastAsia="Times New Roman" w:cs="Calibri"/>
        </w:rPr>
        <w:t xml:space="preserve">Baftiu N, Krasniqi I, Haxhirexha K, Domi R. </w:t>
      </w:r>
      <w:hyperlink r:id="rId7" w:history="1">
        <w:r w:rsidRPr="009B1347">
          <w:rPr>
            <w:rFonts w:eastAsia="Times New Roman" w:cs="Calibri"/>
          </w:rPr>
          <w:t xml:space="preserve">Survey about the Extubation Practice among </w:t>
        </w:r>
        <w:r w:rsidR="003501BA" w:rsidRPr="009B1347">
          <w:rPr>
            <w:rFonts w:eastAsia="Times New Roman" w:cs="Calibri"/>
          </w:rPr>
          <w:t>Anesthesiologists</w:t>
        </w:r>
        <w:r w:rsidRPr="009B1347">
          <w:rPr>
            <w:rFonts w:eastAsia="Times New Roman" w:cs="Calibri"/>
          </w:rPr>
          <w:t xml:space="preserve"> in Kosovo.</w:t>
        </w:r>
      </w:hyperlink>
      <w:r w:rsidRPr="009B1347">
        <w:rPr>
          <w:rFonts w:eastAsia="Times New Roman" w:cs="Calibri"/>
        </w:rPr>
        <w:t xml:space="preserve"> Open Access Maced J Med Sci. 2018 Feb 12;6(2):350-354, </w:t>
      </w:r>
    </w:p>
    <w:p w:rsidR="0042778A" w:rsidRPr="009B1347" w:rsidRDefault="0042778A">
      <w:pPr>
        <w:numPr>
          <w:ilvl w:val="0"/>
          <w:numId w:val="1"/>
        </w:numPr>
        <w:autoSpaceDE w:val="0"/>
        <w:spacing w:after="0" w:line="240" w:lineRule="auto"/>
        <w:rPr>
          <w:rFonts w:cs="Calibri"/>
        </w:rPr>
      </w:pPr>
      <w:r w:rsidRPr="009B1347">
        <w:rPr>
          <w:rFonts w:cs="Calibri"/>
        </w:rPr>
        <w:t xml:space="preserve">R. Bode, M. Agolli, </w:t>
      </w:r>
      <w:r w:rsidRPr="009B1347">
        <w:rPr>
          <w:rFonts w:cs="Calibri"/>
          <w:bCs/>
        </w:rPr>
        <w:t>R. Domi</w:t>
      </w:r>
      <w:r w:rsidRPr="009B1347">
        <w:rPr>
          <w:rFonts w:cs="Calibri"/>
        </w:rPr>
        <w:t>, M. Alimehmeti. Renal hilar paraganglioma-A case report. International Journal of Science</w:t>
      </w:r>
    </w:p>
    <w:p w:rsidR="00E17AEF" w:rsidRPr="009B1347" w:rsidRDefault="00285459">
      <w:pPr>
        <w:numPr>
          <w:ilvl w:val="0"/>
          <w:numId w:val="1"/>
        </w:numPr>
        <w:autoSpaceDE w:val="0"/>
        <w:spacing w:after="0" w:line="240" w:lineRule="auto"/>
        <w:rPr>
          <w:rFonts w:cs="Calibri"/>
        </w:rPr>
      </w:pPr>
      <w:r w:rsidRPr="009B1347">
        <w:rPr>
          <w:rFonts w:cs="Calibri"/>
          <w:bCs/>
        </w:rPr>
        <w:t>R. Domi</w:t>
      </w:r>
      <w:r w:rsidRPr="009B1347">
        <w:rPr>
          <w:rFonts w:cs="Calibri"/>
        </w:rPr>
        <w:t xml:space="preserve"> et al. Anesthetic considerations on adrenal gland surgery. J Clin Med Res 2015 </w:t>
      </w:r>
    </w:p>
    <w:p w:rsidR="0024609C" w:rsidRPr="009B1347" w:rsidRDefault="006F7BA6">
      <w:pPr>
        <w:numPr>
          <w:ilvl w:val="0"/>
          <w:numId w:val="1"/>
        </w:numPr>
        <w:spacing w:line="240" w:lineRule="auto"/>
        <w:rPr>
          <w:rFonts w:cs="Calibri"/>
        </w:rPr>
      </w:pPr>
      <w:r w:rsidRPr="009B1347">
        <w:rPr>
          <w:rFonts w:cs="Calibri"/>
          <w:bCs/>
          <w:color w:val="000000"/>
        </w:rPr>
        <w:t>Arber Jano, Hektor Sula, Rudin Domi. Considerations on Autologous Blood Transfusion</w:t>
      </w:r>
      <w:r w:rsidRPr="009B1347">
        <w:rPr>
          <w:rFonts w:cs="Calibri"/>
        </w:rPr>
        <w:t xml:space="preserve">. </w:t>
      </w:r>
      <w:r w:rsidRPr="009B1347">
        <w:rPr>
          <w:rFonts w:cs="Calibri"/>
          <w:bCs/>
          <w:color w:val="000000"/>
        </w:rPr>
        <w:t>Journal of Anesthesia &amp; Critical Care: Open Access.Vol6(2), 2016</w:t>
      </w:r>
      <w:r w:rsidR="00000A1A" w:rsidRPr="009B1347">
        <w:rPr>
          <w:rFonts w:cs="Calibri"/>
        </w:rPr>
        <w:t>.</w:t>
      </w:r>
    </w:p>
    <w:p w:rsidR="00125EC9" w:rsidRPr="009B1347" w:rsidRDefault="00516125">
      <w:pPr>
        <w:numPr>
          <w:ilvl w:val="0"/>
          <w:numId w:val="1"/>
        </w:numPr>
        <w:spacing w:line="240" w:lineRule="auto"/>
        <w:rPr>
          <w:rFonts w:cs="Calibri"/>
        </w:rPr>
      </w:pPr>
      <w:r w:rsidRPr="009B1347">
        <w:rPr>
          <w:rFonts w:cs="Calibri"/>
        </w:rPr>
        <w:t>Nehat Baftiu,</w:t>
      </w:r>
      <w:r w:rsidRPr="009B1347">
        <w:rPr>
          <w:rFonts w:cs="Calibri"/>
          <w:b/>
        </w:rPr>
        <w:t xml:space="preserve"> </w:t>
      </w:r>
      <w:r w:rsidRPr="009B1347">
        <w:rPr>
          <w:rFonts w:cs="Calibri"/>
          <w:bCs/>
        </w:rPr>
        <w:t>Rudin Domi</w:t>
      </w:r>
      <w:r w:rsidRPr="009B1347">
        <w:rPr>
          <w:rFonts w:cs="Calibri"/>
        </w:rPr>
        <w:t>, Dardan Baftiu, Rexhep Gjyliqi. Preventing postoperative stroke:</w:t>
      </w:r>
      <w:r w:rsidR="007D07D5" w:rsidRPr="009B1347">
        <w:rPr>
          <w:rFonts w:cs="Calibri"/>
        </w:rPr>
        <w:t xml:space="preserve"> </w:t>
      </w:r>
      <w:r w:rsidRPr="009B1347">
        <w:rPr>
          <w:rFonts w:cs="Calibri"/>
        </w:rPr>
        <w:t>the anesthesiologist’s role. Healthmed 2015; 9(7</w:t>
      </w:r>
      <w:r w:rsidR="006F7BA6" w:rsidRPr="009B1347">
        <w:rPr>
          <w:rFonts w:cs="Calibri"/>
        </w:rPr>
        <w:t>):</w:t>
      </w:r>
      <w:r w:rsidRPr="009B1347">
        <w:rPr>
          <w:rFonts w:cs="Calibri"/>
        </w:rPr>
        <w:t xml:space="preserve"> ISSN 1840-2291</w:t>
      </w:r>
    </w:p>
    <w:p w:rsidR="0029652C" w:rsidRPr="009B1347" w:rsidRDefault="0029652C">
      <w:pPr>
        <w:numPr>
          <w:ilvl w:val="0"/>
          <w:numId w:val="1"/>
        </w:numPr>
        <w:spacing w:line="240" w:lineRule="auto"/>
        <w:rPr>
          <w:rFonts w:cs="Calibri"/>
        </w:rPr>
      </w:pPr>
      <w:r w:rsidRPr="009B1347">
        <w:rPr>
          <w:rFonts w:cs="Calibri"/>
        </w:rPr>
        <w:t xml:space="preserve">Bode Rovena, Agolli Medi, Celiku Etmond, Kaci Myzafer, </w:t>
      </w:r>
      <w:r w:rsidRPr="009B1347">
        <w:rPr>
          <w:rFonts w:cs="Calibri"/>
          <w:bCs/>
        </w:rPr>
        <w:t>Domi Rudin</w:t>
      </w:r>
      <w:r w:rsidRPr="009B1347">
        <w:rPr>
          <w:rFonts w:cs="Calibri"/>
        </w:rPr>
        <w:t>, Alimehmeti Medi. Lingual thyroid gland: A case report. IOSR Journal of Dental and Medical Science 2015; 14(7): 73-77, ISSN 2279-0861</w:t>
      </w:r>
    </w:p>
    <w:p w:rsidR="00E17AEF" w:rsidRPr="009B1347" w:rsidRDefault="00E17AEF">
      <w:pPr>
        <w:numPr>
          <w:ilvl w:val="0"/>
          <w:numId w:val="1"/>
        </w:numPr>
        <w:autoSpaceDE w:val="0"/>
        <w:spacing w:after="0" w:line="240" w:lineRule="auto"/>
        <w:rPr>
          <w:rFonts w:cs="Calibri"/>
        </w:rPr>
      </w:pPr>
      <w:r w:rsidRPr="009B1347">
        <w:rPr>
          <w:rFonts w:cs="Calibri"/>
        </w:rPr>
        <w:t xml:space="preserve">A.  Koraqi, D.Lacej, R. Xhani, M. Kaci, Gj. Andrea, </w:t>
      </w:r>
      <w:r w:rsidRPr="009B1347">
        <w:rPr>
          <w:rFonts w:cs="Calibri"/>
          <w:bCs/>
        </w:rPr>
        <w:t>R. Domi</w:t>
      </w:r>
      <w:r w:rsidRPr="009B1347">
        <w:rPr>
          <w:rFonts w:cs="Calibri"/>
        </w:rPr>
        <w:t>. Anesthetic considerations on pulmonary hypertension: A case report and minireview. Clinical Medicine Research 2014; 3(5): 132-135</w:t>
      </w:r>
    </w:p>
    <w:p w:rsidR="003D2A01" w:rsidRPr="009B1347" w:rsidRDefault="003D2A01">
      <w:pPr>
        <w:numPr>
          <w:ilvl w:val="0"/>
          <w:numId w:val="1"/>
        </w:numPr>
        <w:autoSpaceDE w:val="0"/>
        <w:autoSpaceDN w:val="0"/>
        <w:adjustRightInd w:val="0"/>
        <w:spacing w:after="0" w:line="240" w:lineRule="auto"/>
        <w:rPr>
          <w:rFonts w:cs="Calibri"/>
        </w:rPr>
      </w:pPr>
      <w:r w:rsidRPr="009B1347">
        <w:rPr>
          <w:rFonts w:cs="Calibri"/>
        </w:rPr>
        <w:t>Gani H, Beqiri V, Prifti P, Naco</w:t>
      </w:r>
      <w:r w:rsidR="00BB3F86" w:rsidRPr="009B1347">
        <w:rPr>
          <w:rFonts w:cs="Calibri"/>
        </w:rPr>
        <w:t xml:space="preserve"> </w:t>
      </w:r>
      <w:r w:rsidRPr="009B1347">
        <w:rPr>
          <w:rFonts w:cs="Calibri"/>
        </w:rPr>
        <w:t xml:space="preserve">M, </w:t>
      </w:r>
      <w:r w:rsidRPr="009B1347">
        <w:rPr>
          <w:rFonts w:cs="Calibri"/>
          <w:bCs/>
        </w:rPr>
        <w:t>Domi R</w:t>
      </w:r>
      <w:r w:rsidRPr="009B1347">
        <w:rPr>
          <w:rFonts w:cs="Calibri"/>
        </w:rPr>
        <w:t>, Janushaj O, Hoxha B. Oral midazolam plus ketamine compared to midazolam only to reduce agitation in children undergoing urological surgery after sevoflurane anesthesia. Anaesth Pain &amp; Intensive Care 2014; 18(3):237-240</w:t>
      </w:r>
    </w:p>
    <w:p w:rsidR="00E52419" w:rsidRPr="009B1347" w:rsidRDefault="00A96BD5">
      <w:pPr>
        <w:numPr>
          <w:ilvl w:val="0"/>
          <w:numId w:val="1"/>
        </w:numPr>
        <w:autoSpaceDE w:val="0"/>
        <w:spacing w:after="0" w:line="240" w:lineRule="auto"/>
        <w:rPr>
          <w:rFonts w:cs="Calibri"/>
        </w:rPr>
      </w:pPr>
      <w:r w:rsidRPr="009B1347">
        <w:rPr>
          <w:rFonts w:cs="Calibri"/>
        </w:rPr>
        <w:t xml:space="preserve">A. </w:t>
      </w:r>
      <w:r w:rsidR="00E52419" w:rsidRPr="009B1347">
        <w:rPr>
          <w:rFonts w:cs="Calibri"/>
        </w:rPr>
        <w:t xml:space="preserve">Jano, </w:t>
      </w:r>
      <w:r w:rsidRPr="009B1347">
        <w:rPr>
          <w:rFonts w:cs="Calibri"/>
          <w:bCs/>
        </w:rPr>
        <w:t xml:space="preserve">R. </w:t>
      </w:r>
      <w:r w:rsidR="00E52419" w:rsidRPr="009B1347">
        <w:rPr>
          <w:rFonts w:cs="Calibri"/>
          <w:bCs/>
        </w:rPr>
        <w:t>Domi</w:t>
      </w:r>
      <w:r w:rsidR="0075619E" w:rsidRPr="009B1347">
        <w:rPr>
          <w:rFonts w:cs="Calibri"/>
        </w:rPr>
        <w:t>, et al</w:t>
      </w:r>
      <w:r w:rsidR="00E52419" w:rsidRPr="009B1347">
        <w:rPr>
          <w:rFonts w:cs="Calibri"/>
        </w:rPr>
        <w:t>. Anesthetic considerations of Conn syndrome: a case presentation and minireview. Clinical Medicine Research 2014; 3(5): 132-135</w:t>
      </w:r>
    </w:p>
    <w:p w:rsidR="005807EE" w:rsidRPr="009B1347" w:rsidRDefault="00A96BD5">
      <w:pPr>
        <w:numPr>
          <w:ilvl w:val="0"/>
          <w:numId w:val="1"/>
        </w:numPr>
        <w:autoSpaceDE w:val="0"/>
        <w:spacing w:after="0" w:line="240" w:lineRule="auto"/>
        <w:rPr>
          <w:rFonts w:cs="Calibri"/>
        </w:rPr>
      </w:pPr>
      <w:r w:rsidRPr="009B1347">
        <w:rPr>
          <w:rFonts w:cs="Calibri"/>
          <w:bCs/>
        </w:rPr>
        <w:t xml:space="preserve">R. </w:t>
      </w:r>
      <w:r w:rsidR="005807EE" w:rsidRPr="009B1347">
        <w:rPr>
          <w:rFonts w:cs="Calibri"/>
          <w:bCs/>
        </w:rPr>
        <w:t>Domi</w:t>
      </w:r>
      <w:r w:rsidRPr="009B1347">
        <w:rPr>
          <w:rFonts w:cs="Calibri"/>
        </w:rPr>
        <w:t xml:space="preserve">, </w:t>
      </w:r>
      <w:r w:rsidR="005807EE" w:rsidRPr="009B1347">
        <w:rPr>
          <w:rFonts w:cs="Calibri"/>
        </w:rPr>
        <w:t>et al. Postoperative respiratory complications. International Journal of Anesthetics and Anesthesiology 2014; 1(1)</w:t>
      </w:r>
    </w:p>
    <w:p w:rsidR="005024C7" w:rsidRPr="009B1347" w:rsidRDefault="00A96BD5">
      <w:pPr>
        <w:numPr>
          <w:ilvl w:val="0"/>
          <w:numId w:val="1"/>
        </w:numPr>
        <w:autoSpaceDE w:val="0"/>
        <w:spacing w:after="0" w:line="240" w:lineRule="auto"/>
        <w:rPr>
          <w:rFonts w:cs="Calibri"/>
        </w:rPr>
      </w:pPr>
      <w:r w:rsidRPr="009B1347">
        <w:rPr>
          <w:rFonts w:cs="Calibri"/>
        </w:rPr>
        <w:lastRenderedPageBreak/>
        <w:t xml:space="preserve">H. </w:t>
      </w:r>
      <w:r w:rsidR="005024C7" w:rsidRPr="009B1347">
        <w:rPr>
          <w:rFonts w:cs="Calibri"/>
        </w:rPr>
        <w:t xml:space="preserve">Gani, </w:t>
      </w:r>
      <w:r w:rsidRPr="009B1347">
        <w:rPr>
          <w:rFonts w:cs="Calibri"/>
          <w:bCs/>
        </w:rPr>
        <w:t xml:space="preserve">R. </w:t>
      </w:r>
      <w:r w:rsidR="005024C7" w:rsidRPr="009B1347">
        <w:rPr>
          <w:rFonts w:cs="Calibri"/>
          <w:bCs/>
        </w:rPr>
        <w:t>Domi</w:t>
      </w:r>
      <w:r w:rsidRPr="009B1347">
        <w:rPr>
          <w:rFonts w:cs="Calibri"/>
        </w:rPr>
        <w:t>, et al</w:t>
      </w:r>
      <w:r w:rsidR="005024C7" w:rsidRPr="009B1347">
        <w:rPr>
          <w:rFonts w:cs="Calibri"/>
        </w:rPr>
        <w:t>. Hypotension during general and epidural anesthesia decreases blood loss and the need for blood transfusion in radical cystectomy. Inter J Science Basic Appl Resesrch 2014;15(1): 509-519</w:t>
      </w:r>
    </w:p>
    <w:p w:rsidR="00A96786" w:rsidRPr="009B1347" w:rsidRDefault="00A96BD5">
      <w:pPr>
        <w:numPr>
          <w:ilvl w:val="0"/>
          <w:numId w:val="1"/>
        </w:numPr>
        <w:autoSpaceDE w:val="0"/>
        <w:spacing w:after="0" w:line="240" w:lineRule="auto"/>
        <w:rPr>
          <w:rFonts w:cs="Calibri"/>
        </w:rPr>
      </w:pPr>
      <w:r w:rsidRPr="009B1347">
        <w:rPr>
          <w:rFonts w:cs="Calibri"/>
          <w:bCs/>
        </w:rPr>
        <w:t xml:space="preserve">R. </w:t>
      </w:r>
      <w:r w:rsidR="00B43569" w:rsidRPr="009B1347">
        <w:rPr>
          <w:rFonts w:cs="Calibri"/>
          <w:bCs/>
        </w:rPr>
        <w:t>Domi</w:t>
      </w:r>
      <w:r w:rsidR="00B43569" w:rsidRPr="009B1347">
        <w:rPr>
          <w:rFonts w:cs="Calibri"/>
        </w:rPr>
        <w:t xml:space="preserve">, </w:t>
      </w:r>
      <w:r w:rsidRPr="009B1347">
        <w:rPr>
          <w:rFonts w:cs="Calibri"/>
        </w:rPr>
        <w:t>et al</w:t>
      </w:r>
      <w:r w:rsidR="00B43569" w:rsidRPr="009B1347">
        <w:rPr>
          <w:rFonts w:cs="Calibri"/>
        </w:rPr>
        <w:t>. Anesthetic challenges of patients with cardiac comorbidities undergoing major urologic surgery. Inter Arch Med 2014</w:t>
      </w:r>
      <w:r w:rsidR="00171E21" w:rsidRPr="009B1347">
        <w:rPr>
          <w:rFonts w:cs="Calibri"/>
        </w:rPr>
        <w:t>; 7-17</w:t>
      </w:r>
    </w:p>
    <w:p w:rsidR="00885013" w:rsidRPr="009B1347" w:rsidRDefault="00885013">
      <w:pPr>
        <w:numPr>
          <w:ilvl w:val="0"/>
          <w:numId w:val="1"/>
        </w:numPr>
        <w:autoSpaceDE w:val="0"/>
        <w:spacing w:after="0" w:line="240" w:lineRule="auto"/>
        <w:rPr>
          <w:rFonts w:cs="Calibri"/>
        </w:rPr>
      </w:pPr>
      <w:r w:rsidRPr="009B1347">
        <w:rPr>
          <w:rFonts w:cs="Calibri"/>
          <w:bCs/>
        </w:rPr>
        <w:t>Domi R</w:t>
      </w:r>
      <w:r w:rsidR="00A96BD5" w:rsidRPr="009B1347">
        <w:rPr>
          <w:rFonts w:cs="Calibri"/>
        </w:rPr>
        <w:t>, et al</w:t>
      </w:r>
      <w:r w:rsidRPr="009B1347">
        <w:rPr>
          <w:rFonts w:cs="Calibri"/>
        </w:rPr>
        <w:t>. Anesthetic challenges in the obese patient. Survey of Anesthesiology 2013; 57(2):65-66</w:t>
      </w:r>
    </w:p>
    <w:p w:rsidR="00B5776B" w:rsidRPr="009B1347" w:rsidRDefault="00B5776B">
      <w:pPr>
        <w:numPr>
          <w:ilvl w:val="0"/>
          <w:numId w:val="1"/>
        </w:numPr>
        <w:spacing w:after="0" w:line="240" w:lineRule="auto"/>
        <w:rPr>
          <w:rFonts w:cs="Calibri"/>
        </w:rPr>
      </w:pPr>
      <w:r w:rsidRPr="009B1347">
        <w:rPr>
          <w:rFonts w:cs="Calibri"/>
          <w:bCs/>
        </w:rPr>
        <w:t>Domi R</w:t>
      </w:r>
      <w:r w:rsidRPr="009B1347">
        <w:rPr>
          <w:rFonts w:cs="Calibri"/>
        </w:rPr>
        <w:t xml:space="preserve">, </w:t>
      </w:r>
      <w:r w:rsidR="00A96BD5" w:rsidRPr="009B1347">
        <w:rPr>
          <w:rFonts w:cs="Calibri"/>
        </w:rPr>
        <w:t>et al</w:t>
      </w:r>
      <w:r w:rsidRPr="009B1347">
        <w:rPr>
          <w:rFonts w:cs="Calibri"/>
        </w:rPr>
        <w:t>. The anesthesiologist’s impact on bleeding cont</w:t>
      </w:r>
      <w:r w:rsidR="00060894" w:rsidRPr="009B1347">
        <w:rPr>
          <w:rFonts w:cs="Calibri"/>
        </w:rPr>
        <w:t xml:space="preserve">rol during liver surgery. Glob J Gastroenterol Hepatol </w:t>
      </w:r>
      <w:r w:rsidRPr="009B1347">
        <w:rPr>
          <w:rFonts w:cs="Calibri"/>
        </w:rPr>
        <w:t>2013; 1(2)</w:t>
      </w:r>
      <w:r w:rsidR="007863C5" w:rsidRPr="009B1347">
        <w:rPr>
          <w:rFonts w:cs="Calibri"/>
        </w:rPr>
        <w:t>:91-94</w:t>
      </w:r>
    </w:p>
    <w:p w:rsidR="001A43E5" w:rsidRPr="009B1347" w:rsidRDefault="001A43E5">
      <w:pPr>
        <w:numPr>
          <w:ilvl w:val="0"/>
          <w:numId w:val="1"/>
        </w:numPr>
        <w:spacing w:after="0" w:line="240" w:lineRule="auto"/>
        <w:rPr>
          <w:rFonts w:cs="Calibri"/>
        </w:rPr>
      </w:pPr>
      <w:r w:rsidRPr="009B1347">
        <w:rPr>
          <w:rFonts w:cs="Calibri"/>
          <w:bCs/>
        </w:rPr>
        <w:t>Domi R</w:t>
      </w:r>
      <w:r w:rsidRPr="009B1347">
        <w:rPr>
          <w:rFonts w:cs="Calibri"/>
        </w:rPr>
        <w:t xml:space="preserve">, </w:t>
      </w:r>
      <w:r w:rsidR="00A96BD5" w:rsidRPr="009B1347">
        <w:rPr>
          <w:rFonts w:cs="Calibri"/>
        </w:rPr>
        <w:t>et al</w:t>
      </w:r>
      <w:r w:rsidR="00000A1A" w:rsidRPr="009B1347">
        <w:rPr>
          <w:rFonts w:cs="Calibri"/>
        </w:rPr>
        <w:t>. Pathophysiological</w:t>
      </w:r>
      <w:r w:rsidRPr="009B1347">
        <w:rPr>
          <w:rFonts w:cs="Calibri"/>
        </w:rPr>
        <w:t xml:space="preserve"> changes after brain death and organ preservation: the inte</w:t>
      </w:r>
      <w:r w:rsidR="007863C5" w:rsidRPr="009B1347">
        <w:rPr>
          <w:rFonts w:cs="Calibri"/>
        </w:rPr>
        <w:t>n</w:t>
      </w:r>
      <w:r w:rsidRPr="009B1347">
        <w:rPr>
          <w:rFonts w:cs="Calibri"/>
        </w:rPr>
        <w:t>sivist’</w:t>
      </w:r>
      <w:r w:rsidR="00000A1A" w:rsidRPr="009B1347">
        <w:rPr>
          <w:rFonts w:cs="Calibri"/>
        </w:rPr>
        <w:t xml:space="preserve"> </w:t>
      </w:r>
      <w:r w:rsidRPr="009B1347">
        <w:rPr>
          <w:rFonts w:cs="Calibri"/>
        </w:rPr>
        <w:t xml:space="preserve">s and the anesthesiologist role. </w:t>
      </w:r>
      <w:r w:rsidR="003B2448" w:rsidRPr="009B1347">
        <w:rPr>
          <w:rFonts w:cs="Calibri"/>
        </w:rPr>
        <w:t> J An</w:t>
      </w:r>
      <w:r w:rsidR="00000A1A" w:rsidRPr="009B1347">
        <w:rPr>
          <w:rFonts w:cs="Calibri"/>
        </w:rPr>
        <w:t>a</w:t>
      </w:r>
      <w:r w:rsidR="003B2448" w:rsidRPr="009B1347">
        <w:rPr>
          <w:rFonts w:cs="Calibri"/>
        </w:rPr>
        <w:t>esthe Clinic Res 2013, 4: 302</w:t>
      </w:r>
      <w:r w:rsidR="003D6E45" w:rsidRPr="009B1347">
        <w:rPr>
          <w:rFonts w:cs="Calibri"/>
        </w:rPr>
        <w:t xml:space="preserve">, </w:t>
      </w:r>
    </w:p>
    <w:p w:rsidR="00C0102A" w:rsidRPr="009B1347" w:rsidRDefault="00C0102A">
      <w:pPr>
        <w:numPr>
          <w:ilvl w:val="0"/>
          <w:numId w:val="1"/>
        </w:numPr>
        <w:spacing w:after="0" w:line="240" w:lineRule="auto"/>
        <w:rPr>
          <w:rFonts w:cs="Calibri"/>
        </w:rPr>
      </w:pPr>
      <w:r w:rsidRPr="009B1347">
        <w:rPr>
          <w:rFonts w:cs="Calibri"/>
          <w:bCs/>
        </w:rPr>
        <w:t>Domi R</w:t>
      </w:r>
      <w:r w:rsidRPr="009B1347">
        <w:rPr>
          <w:rFonts w:cs="Calibri"/>
        </w:rPr>
        <w:t xml:space="preserve">, </w:t>
      </w:r>
      <w:r w:rsidR="00A96BD5" w:rsidRPr="009B1347">
        <w:rPr>
          <w:rFonts w:cs="Calibri"/>
        </w:rPr>
        <w:t>et al</w:t>
      </w:r>
      <w:r w:rsidRPr="009B1347">
        <w:rPr>
          <w:rFonts w:cs="Calibri"/>
        </w:rPr>
        <w:t>. Anesthetic challenges in the obese patient. J Anesth 2012</w:t>
      </w:r>
    </w:p>
    <w:p w:rsidR="005E59CD" w:rsidRPr="009B1347" w:rsidRDefault="005E59CD">
      <w:pPr>
        <w:pStyle w:val="Title"/>
        <w:numPr>
          <w:ilvl w:val="0"/>
          <w:numId w:val="1"/>
        </w:numPr>
        <w:jc w:val="left"/>
        <w:rPr>
          <w:rFonts w:ascii="Calibri" w:hAnsi="Calibri" w:cs="Calibri"/>
          <w:sz w:val="22"/>
          <w:szCs w:val="22"/>
          <w:u w:val="none"/>
        </w:rPr>
      </w:pPr>
      <w:r w:rsidRPr="009B1347">
        <w:rPr>
          <w:rFonts w:ascii="Calibri" w:hAnsi="Calibri" w:cs="Calibri"/>
          <w:bCs/>
          <w:sz w:val="22"/>
          <w:szCs w:val="22"/>
          <w:u w:val="none"/>
        </w:rPr>
        <w:t>Domi R</w:t>
      </w:r>
      <w:r w:rsidRPr="009B1347">
        <w:rPr>
          <w:rFonts w:ascii="Calibri" w:hAnsi="Calibri" w:cs="Calibri"/>
          <w:sz w:val="22"/>
          <w:szCs w:val="22"/>
          <w:u w:val="none"/>
        </w:rPr>
        <w:t>. A comparison of effects of sufentanyl and fentanyl on intraocular pressure changes due to easy and difficult tracheal intubations. Saudi Med J 2010; 31(1): 29-31.</w:t>
      </w:r>
    </w:p>
    <w:p w:rsidR="00A33D5C" w:rsidRPr="009B1347" w:rsidRDefault="005E59CD">
      <w:pPr>
        <w:pStyle w:val="Title"/>
        <w:numPr>
          <w:ilvl w:val="0"/>
          <w:numId w:val="1"/>
        </w:numPr>
        <w:jc w:val="left"/>
        <w:rPr>
          <w:rFonts w:ascii="Calibri" w:hAnsi="Calibri" w:cs="Calibri"/>
          <w:sz w:val="22"/>
          <w:szCs w:val="22"/>
          <w:u w:val="none"/>
        </w:rPr>
      </w:pPr>
      <w:r w:rsidRPr="009B1347">
        <w:rPr>
          <w:rFonts w:ascii="Calibri" w:hAnsi="Calibri" w:cs="Calibri"/>
          <w:bCs/>
          <w:sz w:val="22"/>
          <w:szCs w:val="22"/>
          <w:u w:val="none"/>
        </w:rPr>
        <w:t>Domi R</w:t>
      </w:r>
      <w:r w:rsidRPr="009B1347">
        <w:rPr>
          <w:rFonts w:ascii="Calibri" w:hAnsi="Calibri" w:cs="Calibri"/>
          <w:b/>
          <w:sz w:val="22"/>
          <w:szCs w:val="22"/>
          <w:u w:val="none"/>
        </w:rPr>
        <w:t xml:space="preserve">, </w:t>
      </w:r>
      <w:r w:rsidR="00A96BD5" w:rsidRPr="009B1347">
        <w:rPr>
          <w:rFonts w:ascii="Calibri" w:hAnsi="Calibri" w:cs="Calibri"/>
          <w:sz w:val="22"/>
          <w:szCs w:val="22"/>
          <w:u w:val="none"/>
        </w:rPr>
        <w:t>et al</w:t>
      </w:r>
      <w:r w:rsidRPr="009B1347">
        <w:rPr>
          <w:rFonts w:ascii="Calibri" w:hAnsi="Calibri" w:cs="Calibri"/>
          <w:sz w:val="22"/>
          <w:szCs w:val="22"/>
          <w:u w:val="none"/>
        </w:rPr>
        <w:t xml:space="preserve">. Management of pheochromocytoma: </w:t>
      </w:r>
      <w:r w:rsidR="00D4133F" w:rsidRPr="009B1347">
        <w:rPr>
          <w:rFonts w:ascii="Calibri" w:hAnsi="Calibri" w:cs="Calibri"/>
          <w:sz w:val="22"/>
          <w:szCs w:val="22"/>
          <w:u w:val="none"/>
        </w:rPr>
        <w:t>old ideas, new drugs. Niger J</w:t>
      </w:r>
      <w:r w:rsidR="00E02B26" w:rsidRPr="009B1347">
        <w:rPr>
          <w:rFonts w:ascii="Calibri" w:hAnsi="Calibri" w:cs="Calibri"/>
          <w:sz w:val="22"/>
          <w:szCs w:val="22"/>
          <w:u w:val="none"/>
        </w:rPr>
        <w:t xml:space="preserve"> Clin Pract. 2</w:t>
      </w:r>
      <w:r w:rsidR="004C6DCA" w:rsidRPr="009B1347">
        <w:rPr>
          <w:rFonts w:ascii="Calibri" w:hAnsi="Calibri" w:cs="Calibri"/>
          <w:sz w:val="22"/>
          <w:szCs w:val="22"/>
          <w:u w:val="none"/>
        </w:rPr>
        <w:t>012</w:t>
      </w:r>
    </w:p>
    <w:p w:rsidR="00D94825" w:rsidRPr="009B1347" w:rsidRDefault="00A33D5C">
      <w:pPr>
        <w:pStyle w:val="Title"/>
        <w:numPr>
          <w:ilvl w:val="0"/>
          <w:numId w:val="1"/>
        </w:numPr>
        <w:jc w:val="left"/>
        <w:rPr>
          <w:rFonts w:ascii="Calibri" w:hAnsi="Calibri" w:cs="Calibri"/>
          <w:sz w:val="22"/>
          <w:szCs w:val="22"/>
          <w:u w:val="none"/>
        </w:rPr>
      </w:pPr>
      <w:r w:rsidRPr="009B1347">
        <w:rPr>
          <w:rFonts w:ascii="Calibri" w:hAnsi="Calibri" w:cs="Calibri"/>
          <w:bCs/>
          <w:sz w:val="22"/>
          <w:szCs w:val="22"/>
          <w:u w:val="none"/>
        </w:rPr>
        <w:t>Domi R</w:t>
      </w:r>
      <w:r w:rsidRPr="009B1347">
        <w:rPr>
          <w:rFonts w:ascii="Calibri" w:hAnsi="Calibri" w:cs="Calibri"/>
          <w:sz w:val="22"/>
          <w:szCs w:val="22"/>
          <w:u w:val="none"/>
        </w:rPr>
        <w:t xml:space="preserve">. </w:t>
      </w:r>
      <w:r w:rsidR="00D94825" w:rsidRPr="009B1347">
        <w:rPr>
          <w:rFonts w:ascii="Calibri" w:hAnsi="Calibri" w:cs="Calibri"/>
          <w:sz w:val="22"/>
          <w:szCs w:val="22"/>
          <w:u w:val="none"/>
        </w:rPr>
        <w:t xml:space="preserve">The Intravenous Administration of </w:t>
      </w:r>
      <w:r w:rsidR="003501BA" w:rsidRPr="009B1347">
        <w:rPr>
          <w:rFonts w:ascii="Calibri" w:hAnsi="Calibri" w:cs="Calibri"/>
          <w:sz w:val="22"/>
          <w:szCs w:val="22"/>
          <w:u w:val="none"/>
        </w:rPr>
        <w:t>Ketoprofen</w:t>
      </w:r>
      <w:r w:rsidR="00D94825" w:rsidRPr="009B1347">
        <w:rPr>
          <w:rFonts w:ascii="Calibri" w:hAnsi="Calibri" w:cs="Calibri"/>
          <w:sz w:val="22"/>
          <w:szCs w:val="22"/>
          <w:u w:val="none"/>
        </w:rPr>
        <w:t>: A Suitable Alternative for Acute Postoperative Pain Management in Developing Countries</w:t>
      </w:r>
      <w:r w:rsidRPr="009B1347">
        <w:rPr>
          <w:rFonts w:ascii="Calibri" w:hAnsi="Calibri" w:cs="Calibri"/>
          <w:sz w:val="22"/>
          <w:szCs w:val="22"/>
          <w:u w:val="none"/>
        </w:rPr>
        <w:t>. Clin J Pain 2004</w:t>
      </w:r>
    </w:p>
    <w:p w:rsidR="005E59CD" w:rsidRPr="009B1347" w:rsidRDefault="005E59CD">
      <w:pPr>
        <w:numPr>
          <w:ilvl w:val="0"/>
          <w:numId w:val="1"/>
        </w:numPr>
        <w:autoSpaceDE w:val="0"/>
        <w:autoSpaceDN w:val="0"/>
        <w:adjustRightInd w:val="0"/>
        <w:spacing w:after="0" w:line="240" w:lineRule="auto"/>
        <w:rPr>
          <w:rFonts w:cs="Calibri"/>
          <w:bCs/>
        </w:rPr>
      </w:pPr>
      <w:r w:rsidRPr="009B1347">
        <w:rPr>
          <w:rFonts w:cs="Calibri"/>
          <w:iCs/>
        </w:rPr>
        <w:t xml:space="preserve">Beqiri A, </w:t>
      </w:r>
      <w:r w:rsidRPr="009B1347">
        <w:rPr>
          <w:rFonts w:cs="Calibri"/>
          <w:bCs/>
          <w:iCs/>
        </w:rPr>
        <w:t>Domi R</w:t>
      </w:r>
      <w:r w:rsidRPr="009B1347">
        <w:rPr>
          <w:rFonts w:cs="Calibri"/>
          <w:iCs/>
        </w:rPr>
        <w:t xml:space="preserve">, </w:t>
      </w:r>
      <w:r w:rsidR="00A96BD5" w:rsidRPr="009B1347">
        <w:rPr>
          <w:rFonts w:cs="Calibri"/>
          <w:iCs/>
        </w:rPr>
        <w:t>et al</w:t>
      </w:r>
      <w:r w:rsidRPr="009B1347">
        <w:rPr>
          <w:rFonts w:cs="Calibri"/>
          <w:iCs/>
        </w:rPr>
        <w:t xml:space="preserve">. </w:t>
      </w:r>
      <w:r w:rsidRPr="009B1347">
        <w:rPr>
          <w:rFonts w:cs="Calibri"/>
          <w:bCs/>
        </w:rPr>
        <w:t xml:space="preserve">The combination of infiltrative bupivacaine with </w:t>
      </w:r>
      <w:r w:rsidR="003501BA" w:rsidRPr="009B1347">
        <w:rPr>
          <w:rFonts w:cs="Calibri"/>
          <w:bCs/>
        </w:rPr>
        <w:t>low-pressure</w:t>
      </w:r>
      <w:r w:rsidRPr="009B1347">
        <w:rPr>
          <w:rFonts w:cs="Calibri"/>
          <w:bCs/>
        </w:rPr>
        <w:t xml:space="preserve"> laparoscopy r</w:t>
      </w:r>
      <w:r w:rsidR="00AD6DC7" w:rsidRPr="009B1347">
        <w:rPr>
          <w:rFonts w:cs="Calibri"/>
          <w:bCs/>
        </w:rPr>
        <w:t xml:space="preserve">educes </w:t>
      </w:r>
      <w:r w:rsidR="003501BA" w:rsidRPr="009B1347">
        <w:rPr>
          <w:rFonts w:cs="Calibri"/>
          <w:bCs/>
        </w:rPr>
        <w:t>post cholecystectomy</w:t>
      </w:r>
      <w:r w:rsidR="00AD6DC7" w:rsidRPr="009B1347">
        <w:rPr>
          <w:rFonts w:cs="Calibri"/>
          <w:bCs/>
        </w:rPr>
        <w:t xml:space="preserve"> pain: </w:t>
      </w:r>
      <w:r w:rsidRPr="009B1347">
        <w:rPr>
          <w:rFonts w:cs="Calibri"/>
          <w:iCs/>
        </w:rPr>
        <w:t>A prospective randomized controlled study. Saudi Med J 2012; Vol. 33 (2): 134-138</w:t>
      </w:r>
    </w:p>
    <w:p w:rsidR="00AD6DC7" w:rsidRPr="009B1347" w:rsidRDefault="00AD6DC7">
      <w:pPr>
        <w:numPr>
          <w:ilvl w:val="0"/>
          <w:numId w:val="1"/>
        </w:numPr>
        <w:autoSpaceDE w:val="0"/>
        <w:autoSpaceDN w:val="0"/>
        <w:adjustRightInd w:val="0"/>
        <w:spacing w:after="0" w:line="240" w:lineRule="auto"/>
        <w:rPr>
          <w:rFonts w:cs="Calibri"/>
          <w:bCs/>
        </w:rPr>
      </w:pPr>
      <w:r w:rsidRPr="009B1347">
        <w:rPr>
          <w:rFonts w:cs="Calibri"/>
        </w:rPr>
        <w:t xml:space="preserve">Haxhire Gani, </w:t>
      </w:r>
      <w:r w:rsidR="00A96BD5" w:rsidRPr="009B1347">
        <w:rPr>
          <w:rFonts w:cs="Calibri"/>
          <w:bCs/>
        </w:rPr>
        <w:t>R.</w:t>
      </w:r>
      <w:r w:rsidRPr="009B1347">
        <w:rPr>
          <w:rFonts w:cs="Calibri"/>
          <w:bCs/>
        </w:rPr>
        <w:t xml:space="preserve"> Domi,</w:t>
      </w:r>
      <w:r w:rsidRPr="009B1347">
        <w:rPr>
          <w:rFonts w:cs="Calibri"/>
        </w:rPr>
        <w:t xml:space="preserve"> </w:t>
      </w:r>
      <w:r w:rsidR="00A96BD5" w:rsidRPr="009B1347">
        <w:rPr>
          <w:rFonts w:cs="Calibri"/>
        </w:rPr>
        <w:t>et al</w:t>
      </w:r>
      <w:r w:rsidRPr="009B1347">
        <w:rPr>
          <w:rFonts w:cs="Calibri"/>
        </w:rPr>
        <w:t xml:space="preserve">. </w:t>
      </w:r>
      <w:r w:rsidRPr="009B1347">
        <w:rPr>
          <w:rFonts w:cs="Calibri"/>
          <w:bCs/>
        </w:rPr>
        <w:t xml:space="preserve">The Incidence of Postoperative Delirium in Elderly Patients </w:t>
      </w:r>
      <w:r w:rsidR="00EE03EC" w:rsidRPr="009B1347">
        <w:rPr>
          <w:rFonts w:cs="Calibri"/>
          <w:bCs/>
        </w:rPr>
        <w:t>after</w:t>
      </w:r>
      <w:r w:rsidRPr="009B1347">
        <w:rPr>
          <w:rFonts w:cs="Calibri"/>
          <w:bCs/>
        </w:rPr>
        <w:t xml:space="preserve"> Urologic Surgery</w:t>
      </w:r>
      <w:r w:rsidRPr="009B1347">
        <w:rPr>
          <w:rFonts w:cs="Calibri"/>
        </w:rPr>
        <w:t xml:space="preserve">. </w:t>
      </w:r>
      <w:r w:rsidRPr="009B1347">
        <w:rPr>
          <w:rFonts w:cs="Calibri"/>
          <w:bCs/>
        </w:rPr>
        <w:t>Med Arh. 2013; 67(1): 45-47.</w:t>
      </w:r>
      <w:r w:rsidR="00000A1A" w:rsidRPr="009B1347">
        <w:rPr>
          <w:rFonts w:cs="Calibri"/>
          <w:bCs/>
        </w:rPr>
        <w:t xml:space="preserve"> </w:t>
      </w:r>
    </w:p>
    <w:p w:rsidR="00C0102A" w:rsidRPr="009B1347" w:rsidRDefault="00C0102A">
      <w:pPr>
        <w:numPr>
          <w:ilvl w:val="0"/>
          <w:numId w:val="1"/>
        </w:numPr>
        <w:autoSpaceDE w:val="0"/>
        <w:autoSpaceDN w:val="0"/>
        <w:adjustRightInd w:val="0"/>
        <w:spacing w:after="0" w:line="240" w:lineRule="auto"/>
        <w:rPr>
          <w:rFonts w:cs="Calibri"/>
          <w:bCs/>
        </w:rPr>
      </w:pPr>
      <w:r w:rsidRPr="009B1347">
        <w:rPr>
          <w:rFonts w:cs="Calibri"/>
        </w:rPr>
        <w:t>Domi R</w:t>
      </w:r>
      <w:r w:rsidRPr="009B1347">
        <w:rPr>
          <w:rFonts w:cs="Calibri"/>
          <w:bCs/>
        </w:rPr>
        <w:t>, et al. The anesthesiologists have a role in preventing perioperative renal failure. Anaesth Pain &amp; Intensive Care 2012;16 (1):86-91</w:t>
      </w:r>
    </w:p>
    <w:p w:rsidR="00C0102A" w:rsidRPr="009B1347" w:rsidRDefault="00C0102A">
      <w:pPr>
        <w:numPr>
          <w:ilvl w:val="0"/>
          <w:numId w:val="1"/>
        </w:numPr>
        <w:spacing w:after="0" w:line="240" w:lineRule="auto"/>
        <w:rPr>
          <w:rFonts w:cs="Calibri"/>
        </w:rPr>
      </w:pPr>
      <w:r w:rsidRPr="009B1347">
        <w:rPr>
          <w:rFonts w:cs="Calibri"/>
          <w:bCs/>
        </w:rPr>
        <w:t>Domi R</w:t>
      </w:r>
      <w:r w:rsidRPr="009B1347">
        <w:rPr>
          <w:rFonts w:cs="Calibri"/>
        </w:rPr>
        <w:t>. Cushing’s surgery: the role of anesthesiologist. Indian J Endocr Metab 2011; 15: 322-8.</w:t>
      </w:r>
    </w:p>
    <w:p w:rsidR="00C0102A" w:rsidRPr="009B1347" w:rsidRDefault="00C0102A">
      <w:pPr>
        <w:numPr>
          <w:ilvl w:val="0"/>
          <w:numId w:val="1"/>
        </w:numPr>
        <w:spacing w:after="0" w:line="240" w:lineRule="auto"/>
        <w:rPr>
          <w:rFonts w:cs="Calibri"/>
        </w:rPr>
      </w:pPr>
      <w:r w:rsidRPr="009B1347">
        <w:rPr>
          <w:rFonts w:cs="Calibri"/>
          <w:bCs/>
        </w:rPr>
        <w:t>Domi R</w:t>
      </w:r>
      <w:r w:rsidRPr="009B1347">
        <w:rPr>
          <w:rFonts w:cs="Calibri"/>
        </w:rPr>
        <w:t xml:space="preserve">, </w:t>
      </w:r>
      <w:r w:rsidR="00A96BD5" w:rsidRPr="009B1347">
        <w:rPr>
          <w:rFonts w:cs="Calibri"/>
        </w:rPr>
        <w:t>et al</w:t>
      </w:r>
      <w:r w:rsidRPr="009B1347">
        <w:rPr>
          <w:rFonts w:cs="Calibri"/>
        </w:rPr>
        <w:t>. Cushing syndrome and the anesthesiologist, two case reports. Indian J Endocr Metab 2011; 15:209-13.</w:t>
      </w:r>
      <w:r w:rsidR="00870D9A" w:rsidRPr="009B1347">
        <w:rPr>
          <w:rFonts w:cs="Calibri"/>
        </w:rPr>
        <w:t xml:space="preserve"> </w:t>
      </w:r>
    </w:p>
    <w:p w:rsidR="00D4133F" w:rsidRPr="009B1347" w:rsidRDefault="00C0102A">
      <w:pPr>
        <w:numPr>
          <w:ilvl w:val="0"/>
          <w:numId w:val="1"/>
        </w:numPr>
        <w:spacing w:after="0" w:line="240" w:lineRule="auto"/>
        <w:rPr>
          <w:rFonts w:cs="Calibri"/>
        </w:rPr>
      </w:pPr>
      <w:r w:rsidRPr="009B1347">
        <w:rPr>
          <w:rFonts w:cs="Calibri"/>
          <w:bCs/>
        </w:rPr>
        <w:t>Domi R</w:t>
      </w:r>
      <w:r w:rsidRPr="009B1347">
        <w:rPr>
          <w:rFonts w:cs="Calibri"/>
        </w:rPr>
        <w:t xml:space="preserve">, </w:t>
      </w:r>
      <w:r w:rsidR="00A96BD5" w:rsidRPr="009B1347">
        <w:rPr>
          <w:rFonts w:cs="Calibri"/>
        </w:rPr>
        <w:t>et al</w:t>
      </w:r>
      <w:r w:rsidRPr="009B1347">
        <w:rPr>
          <w:rFonts w:cs="Calibri"/>
        </w:rPr>
        <w:t>. Pheochromocytoma: this challenge to the anesthesiologist.</w:t>
      </w:r>
      <w:r w:rsidRPr="009B1347">
        <w:rPr>
          <w:rFonts w:cs="Calibri"/>
          <w:b/>
        </w:rPr>
        <w:t xml:space="preserve"> </w:t>
      </w:r>
      <w:r w:rsidR="000D33DD" w:rsidRPr="009B1347">
        <w:rPr>
          <w:rFonts w:cs="Calibri"/>
        </w:rPr>
        <w:t>J Endocr</w:t>
      </w:r>
      <w:r w:rsidRPr="009B1347">
        <w:rPr>
          <w:rFonts w:cs="Calibri"/>
        </w:rPr>
        <w:t xml:space="preserve"> Met 2011; 1(3): 97-100.</w:t>
      </w:r>
    </w:p>
    <w:p w:rsidR="00C0102A" w:rsidRPr="009B1347" w:rsidRDefault="00C0102A">
      <w:pPr>
        <w:numPr>
          <w:ilvl w:val="0"/>
          <w:numId w:val="1"/>
        </w:numPr>
        <w:spacing w:after="0" w:line="240" w:lineRule="auto"/>
        <w:rPr>
          <w:rFonts w:cs="Calibri"/>
        </w:rPr>
      </w:pPr>
      <w:r w:rsidRPr="009B1347">
        <w:rPr>
          <w:rFonts w:cs="Calibri"/>
        </w:rPr>
        <w:t>Sula H,</w:t>
      </w:r>
      <w:r w:rsidRPr="009B1347">
        <w:rPr>
          <w:rFonts w:cs="Calibri"/>
          <w:b/>
        </w:rPr>
        <w:t xml:space="preserve"> </w:t>
      </w:r>
      <w:r w:rsidRPr="009B1347">
        <w:rPr>
          <w:rFonts w:cs="Calibri"/>
          <w:bCs/>
        </w:rPr>
        <w:t>Domi R</w:t>
      </w:r>
      <w:r w:rsidRPr="009B1347">
        <w:rPr>
          <w:rFonts w:cs="Calibri"/>
        </w:rPr>
        <w:t xml:space="preserve">, </w:t>
      </w:r>
      <w:r w:rsidR="00A96BD5" w:rsidRPr="009B1347">
        <w:rPr>
          <w:rFonts w:cs="Calibri"/>
        </w:rPr>
        <w:t>et al</w:t>
      </w:r>
      <w:r w:rsidRPr="009B1347">
        <w:rPr>
          <w:rFonts w:cs="Calibri"/>
        </w:rPr>
        <w:t>.</w:t>
      </w:r>
      <w:r w:rsidRPr="009B1347">
        <w:rPr>
          <w:rFonts w:cs="Calibri"/>
          <w:b/>
        </w:rPr>
        <w:t xml:space="preserve"> </w:t>
      </w:r>
      <w:r w:rsidRPr="009B1347">
        <w:rPr>
          <w:rFonts w:cs="Calibri"/>
        </w:rPr>
        <w:t>A knot in central catheter created during usage period. J Med Cases 2011; 2(5): 219-221.</w:t>
      </w:r>
      <w:r w:rsidR="00870D9A" w:rsidRPr="009B1347">
        <w:rPr>
          <w:rFonts w:cs="Calibri"/>
        </w:rPr>
        <w:t xml:space="preserve"> </w:t>
      </w:r>
    </w:p>
    <w:p w:rsidR="00C0102A" w:rsidRPr="009B1347" w:rsidRDefault="00C0102A">
      <w:pPr>
        <w:numPr>
          <w:ilvl w:val="0"/>
          <w:numId w:val="1"/>
        </w:numPr>
        <w:spacing w:after="0" w:line="240" w:lineRule="auto"/>
        <w:rPr>
          <w:rFonts w:cs="Calibri"/>
        </w:rPr>
      </w:pPr>
      <w:r w:rsidRPr="009B1347">
        <w:rPr>
          <w:rFonts w:cs="Calibri"/>
          <w:bCs/>
        </w:rPr>
        <w:t>Domi R</w:t>
      </w:r>
      <w:r w:rsidRPr="009B1347">
        <w:rPr>
          <w:rFonts w:cs="Calibri"/>
        </w:rPr>
        <w:t xml:space="preserve">, </w:t>
      </w:r>
      <w:r w:rsidR="00A96BD5" w:rsidRPr="009B1347">
        <w:rPr>
          <w:rFonts w:cs="Calibri"/>
        </w:rPr>
        <w:t>et al</w:t>
      </w:r>
      <w:r w:rsidRPr="009B1347">
        <w:rPr>
          <w:rFonts w:cs="Calibri"/>
        </w:rPr>
        <w:t>. Two cases with Cushing syndrome: What an anesthesiologist should know. J Endocrinol Met 2011; 1(1):41-44.</w:t>
      </w:r>
      <w:r w:rsidR="00870D9A" w:rsidRPr="009B1347">
        <w:rPr>
          <w:rFonts w:cs="Calibri"/>
        </w:rPr>
        <w:t xml:space="preserve"> </w:t>
      </w:r>
    </w:p>
    <w:p w:rsidR="00870D9A" w:rsidRPr="009B1347" w:rsidRDefault="00C0102A">
      <w:pPr>
        <w:numPr>
          <w:ilvl w:val="0"/>
          <w:numId w:val="1"/>
        </w:numPr>
        <w:spacing w:after="0" w:line="240" w:lineRule="auto"/>
        <w:rPr>
          <w:rFonts w:cs="Calibri"/>
        </w:rPr>
      </w:pPr>
      <w:r w:rsidRPr="009B1347">
        <w:rPr>
          <w:rFonts w:cs="Calibri"/>
        </w:rPr>
        <w:t xml:space="preserve">Sula H, </w:t>
      </w:r>
      <w:r w:rsidRPr="009B1347">
        <w:rPr>
          <w:rFonts w:cs="Calibri"/>
          <w:bCs/>
        </w:rPr>
        <w:t>Domi R</w:t>
      </w:r>
      <w:r w:rsidRPr="009B1347">
        <w:rPr>
          <w:rFonts w:cs="Calibri"/>
        </w:rPr>
        <w:t xml:space="preserve">, </w:t>
      </w:r>
      <w:r w:rsidR="00A96BD5" w:rsidRPr="009B1347">
        <w:rPr>
          <w:rFonts w:cs="Calibri"/>
        </w:rPr>
        <w:t>et al</w:t>
      </w:r>
      <w:r w:rsidRPr="009B1347">
        <w:rPr>
          <w:rFonts w:cs="Calibri"/>
        </w:rPr>
        <w:t>. Abdominal Compartment Syndrome as an Independent Mortality Predictor Factor during Acute Pancreatitis. Maced J Med Sci 2011;</w:t>
      </w:r>
      <w:r w:rsidRPr="009B1347">
        <w:rPr>
          <w:rFonts w:cs="Calibri"/>
          <w:bCs/>
        </w:rPr>
        <w:t xml:space="preserve"> </w:t>
      </w:r>
      <w:r w:rsidR="00870D9A" w:rsidRPr="009B1347">
        <w:rPr>
          <w:rFonts w:cs="Calibri"/>
          <w:bCs/>
        </w:rPr>
        <w:t>4(2)</w:t>
      </w:r>
    </w:p>
    <w:p w:rsidR="00C0102A" w:rsidRPr="009B1347" w:rsidRDefault="00C0102A">
      <w:pPr>
        <w:numPr>
          <w:ilvl w:val="0"/>
          <w:numId w:val="1"/>
        </w:numPr>
        <w:spacing w:after="0" w:line="240" w:lineRule="auto"/>
        <w:rPr>
          <w:rFonts w:cs="Calibri"/>
        </w:rPr>
      </w:pPr>
      <w:r w:rsidRPr="009B1347">
        <w:rPr>
          <w:rFonts w:cs="Calibri"/>
          <w:bCs/>
        </w:rPr>
        <w:t>Domi R</w:t>
      </w:r>
      <w:r w:rsidRPr="009B1347">
        <w:rPr>
          <w:rFonts w:cs="Calibri"/>
        </w:rPr>
        <w:t xml:space="preserve">, </w:t>
      </w:r>
      <w:r w:rsidR="00A96BD5" w:rsidRPr="009B1347">
        <w:rPr>
          <w:rFonts w:cs="Calibri"/>
        </w:rPr>
        <w:t>et al</w:t>
      </w:r>
      <w:r w:rsidRPr="009B1347">
        <w:rPr>
          <w:rFonts w:cs="Calibri"/>
        </w:rPr>
        <w:t>. The treatment strategy in a case of concomitant left renal cell carcinoma and left atrial myxoma. J Med Cases 2010; 1(3):114-117.</w:t>
      </w:r>
      <w:r w:rsidR="00870D9A" w:rsidRPr="009B1347">
        <w:rPr>
          <w:rFonts w:cs="Calibri"/>
        </w:rPr>
        <w:t xml:space="preserve"> </w:t>
      </w:r>
    </w:p>
    <w:p w:rsidR="00C0102A" w:rsidRPr="009B1347" w:rsidRDefault="00C0102A">
      <w:pPr>
        <w:numPr>
          <w:ilvl w:val="0"/>
          <w:numId w:val="1"/>
        </w:numPr>
        <w:spacing w:after="0" w:line="240" w:lineRule="auto"/>
        <w:rPr>
          <w:rFonts w:cs="Calibri"/>
        </w:rPr>
      </w:pPr>
      <w:r w:rsidRPr="009B1347">
        <w:rPr>
          <w:rFonts w:cs="Calibri"/>
          <w:bCs/>
        </w:rPr>
        <w:t>Domi R</w:t>
      </w:r>
      <w:r w:rsidRPr="009B1347">
        <w:rPr>
          <w:rFonts w:cs="Calibri"/>
        </w:rPr>
        <w:t>. The best prediction test of difficult intubation. J Anaesth Clin Pharmacol 2010; 26(2): 193-196.</w:t>
      </w:r>
    </w:p>
    <w:p w:rsidR="00D4133F" w:rsidRPr="009B1347" w:rsidRDefault="00C0102A">
      <w:pPr>
        <w:numPr>
          <w:ilvl w:val="0"/>
          <w:numId w:val="1"/>
        </w:numPr>
        <w:spacing w:after="0" w:line="240" w:lineRule="auto"/>
        <w:rPr>
          <w:rFonts w:cs="Calibri"/>
        </w:rPr>
      </w:pPr>
      <w:r w:rsidRPr="009B1347">
        <w:rPr>
          <w:rFonts w:cs="Calibri"/>
          <w:bCs/>
        </w:rPr>
        <w:t>Domi R</w:t>
      </w:r>
      <w:r w:rsidRPr="009B1347">
        <w:rPr>
          <w:rFonts w:cs="Calibri"/>
        </w:rPr>
        <w:t xml:space="preserve">. A Comparison of Wilson Sum Score and Combination Mallampati, Tiromental and Sternomental Distances for Predicting Difficult Intubation. </w:t>
      </w:r>
      <w:r w:rsidRPr="009B1347">
        <w:rPr>
          <w:rFonts w:cs="Calibri"/>
          <w:bCs/>
        </w:rPr>
        <w:t>Maced J Med Sci. 2009; 2(2):141-144.</w:t>
      </w:r>
      <w:r w:rsidR="00D4133F" w:rsidRPr="009B1347">
        <w:rPr>
          <w:rFonts w:cs="Calibri"/>
          <w:bCs/>
        </w:rPr>
        <w:t xml:space="preserve"> </w:t>
      </w:r>
    </w:p>
    <w:p w:rsidR="00C0102A" w:rsidRPr="009B1347" w:rsidRDefault="00D4133F">
      <w:pPr>
        <w:pStyle w:val="Title"/>
        <w:numPr>
          <w:ilvl w:val="0"/>
          <w:numId w:val="1"/>
        </w:numPr>
        <w:jc w:val="left"/>
        <w:rPr>
          <w:rFonts w:ascii="Calibri" w:hAnsi="Calibri" w:cs="Calibri"/>
          <w:sz w:val="22"/>
          <w:szCs w:val="22"/>
          <w:u w:val="none"/>
        </w:rPr>
      </w:pPr>
      <w:r w:rsidRPr="009B1347">
        <w:rPr>
          <w:rFonts w:ascii="Calibri" w:hAnsi="Calibri" w:cs="Calibri"/>
          <w:bCs/>
          <w:sz w:val="22"/>
          <w:szCs w:val="22"/>
          <w:u w:val="none"/>
        </w:rPr>
        <w:lastRenderedPageBreak/>
        <w:t>Domi R</w:t>
      </w:r>
      <w:r w:rsidRPr="009B1347">
        <w:rPr>
          <w:rFonts w:ascii="Calibri" w:hAnsi="Calibri" w:cs="Calibri"/>
          <w:sz w:val="22"/>
          <w:szCs w:val="22"/>
          <w:u w:val="none"/>
        </w:rPr>
        <w:t xml:space="preserve">. </w:t>
      </w:r>
      <w:r w:rsidRPr="009B1347">
        <w:rPr>
          <w:rFonts w:ascii="Calibri" w:hAnsi="Calibri" w:cs="Calibri"/>
          <w:bCs/>
          <w:sz w:val="22"/>
          <w:szCs w:val="22"/>
          <w:u w:val="none"/>
        </w:rPr>
        <w:t>Krahasimi i efekteve të sufentanylit dhe fentanylit mbi ndryshimet e presionit intraokular si pasojë e intubimit të thjeshtë dhe të vështirë endotrakeal. Medicus. 2009; 12(2): 240-244</w:t>
      </w:r>
    </w:p>
    <w:p w:rsidR="00CA390D" w:rsidRPr="009B1347" w:rsidRDefault="00CA390D">
      <w:pPr>
        <w:pStyle w:val="Title"/>
        <w:numPr>
          <w:ilvl w:val="0"/>
          <w:numId w:val="1"/>
        </w:numPr>
        <w:jc w:val="left"/>
        <w:rPr>
          <w:rFonts w:ascii="Calibri" w:hAnsi="Calibri" w:cs="Calibri"/>
          <w:sz w:val="22"/>
          <w:szCs w:val="22"/>
          <w:u w:val="none"/>
        </w:rPr>
      </w:pPr>
      <w:r w:rsidRPr="009B1347">
        <w:rPr>
          <w:rFonts w:ascii="Calibri" w:hAnsi="Calibri" w:cs="Calibri"/>
          <w:sz w:val="22"/>
          <w:szCs w:val="22"/>
          <w:u w:val="none"/>
        </w:rPr>
        <w:t>Domi R</w:t>
      </w:r>
      <w:r w:rsidRPr="009B1347">
        <w:rPr>
          <w:rFonts w:ascii="Calibri" w:hAnsi="Calibri" w:cs="Calibri"/>
          <w:b/>
          <w:bCs/>
          <w:sz w:val="22"/>
          <w:szCs w:val="22"/>
          <w:u w:val="none"/>
        </w:rPr>
        <w:t xml:space="preserve">, </w:t>
      </w:r>
      <w:r w:rsidR="00A96BD5" w:rsidRPr="009B1347">
        <w:rPr>
          <w:rFonts w:ascii="Calibri" w:hAnsi="Calibri" w:cs="Calibri"/>
          <w:sz w:val="22"/>
          <w:szCs w:val="22"/>
          <w:u w:val="none"/>
        </w:rPr>
        <w:t>et al</w:t>
      </w:r>
      <w:r w:rsidRPr="009B1347">
        <w:rPr>
          <w:rFonts w:ascii="Calibri" w:hAnsi="Calibri" w:cs="Calibri"/>
          <w:sz w:val="22"/>
          <w:szCs w:val="22"/>
          <w:u w:val="none"/>
        </w:rPr>
        <w:t>.</w:t>
      </w:r>
      <w:r w:rsidRPr="009B1347">
        <w:rPr>
          <w:rFonts w:ascii="Calibri" w:hAnsi="Calibri" w:cs="Calibri"/>
          <w:b/>
          <w:bCs/>
          <w:sz w:val="22"/>
          <w:szCs w:val="22"/>
          <w:u w:val="none"/>
        </w:rPr>
        <w:t xml:space="preserve"> </w:t>
      </w:r>
      <w:r w:rsidRPr="009B1347">
        <w:rPr>
          <w:rFonts w:ascii="Calibri" w:hAnsi="Calibri" w:cs="Calibri"/>
          <w:bCs/>
          <w:sz w:val="22"/>
          <w:szCs w:val="22"/>
          <w:u w:val="none"/>
        </w:rPr>
        <w:t xml:space="preserve">Vlerësimi i rrugëve ajrore te pacientit për të parashikuar intubimin e vështirë. Medicus. 2010; 13(1): </w:t>
      </w:r>
      <w:r w:rsidR="00BE07D2" w:rsidRPr="009B1347">
        <w:rPr>
          <w:rFonts w:ascii="Calibri" w:hAnsi="Calibri" w:cs="Calibri"/>
          <w:bCs/>
          <w:sz w:val="22"/>
          <w:szCs w:val="22"/>
          <w:u w:val="none"/>
        </w:rPr>
        <w:t>300-309</w:t>
      </w:r>
    </w:p>
    <w:p w:rsidR="00CF1023" w:rsidRPr="009B1347" w:rsidRDefault="00CA390D">
      <w:pPr>
        <w:pStyle w:val="Title"/>
        <w:numPr>
          <w:ilvl w:val="0"/>
          <w:numId w:val="1"/>
        </w:numPr>
        <w:jc w:val="left"/>
        <w:rPr>
          <w:rFonts w:ascii="Calibri" w:hAnsi="Calibri" w:cs="Calibri"/>
          <w:sz w:val="22"/>
          <w:szCs w:val="22"/>
          <w:u w:val="none"/>
        </w:rPr>
      </w:pPr>
      <w:r w:rsidRPr="009B1347">
        <w:rPr>
          <w:rFonts w:ascii="Calibri" w:hAnsi="Calibri" w:cs="Calibri"/>
          <w:bCs/>
          <w:sz w:val="22"/>
          <w:szCs w:val="22"/>
          <w:u w:val="none"/>
        </w:rPr>
        <w:t>Sula H, Domi R</w:t>
      </w:r>
      <w:r w:rsidR="00F8600E" w:rsidRPr="009B1347">
        <w:rPr>
          <w:rFonts w:ascii="Calibri" w:hAnsi="Calibri" w:cs="Calibri"/>
          <w:bCs/>
          <w:sz w:val="22"/>
          <w:szCs w:val="22"/>
          <w:u w:val="none"/>
        </w:rPr>
        <w:t>. Feokromocitoma, një sf</w:t>
      </w:r>
      <w:r w:rsidRPr="009B1347">
        <w:rPr>
          <w:rFonts w:ascii="Calibri" w:hAnsi="Calibri" w:cs="Calibri"/>
          <w:bCs/>
          <w:sz w:val="22"/>
          <w:szCs w:val="22"/>
          <w:u w:val="none"/>
        </w:rPr>
        <w:t>idë për anestezistin. Medicus. 2010; 13(1): 437-441</w:t>
      </w:r>
      <w:r w:rsidRPr="009B1347">
        <w:rPr>
          <w:rFonts w:ascii="Calibri" w:hAnsi="Calibri" w:cs="Calibri"/>
          <w:bCs/>
          <w:sz w:val="22"/>
          <w:szCs w:val="22"/>
        </w:rPr>
        <w:t xml:space="preserve">  </w:t>
      </w:r>
    </w:p>
    <w:p w:rsidR="00B2099D" w:rsidRPr="009B1347" w:rsidRDefault="00F8600E">
      <w:pPr>
        <w:pStyle w:val="Title"/>
        <w:numPr>
          <w:ilvl w:val="0"/>
          <w:numId w:val="1"/>
        </w:numPr>
        <w:jc w:val="left"/>
        <w:rPr>
          <w:rFonts w:ascii="Calibri" w:hAnsi="Calibri" w:cs="Calibri"/>
          <w:sz w:val="22"/>
          <w:szCs w:val="22"/>
          <w:u w:val="none"/>
        </w:rPr>
      </w:pPr>
      <w:r w:rsidRPr="009B1347">
        <w:rPr>
          <w:rFonts w:ascii="Calibri" w:hAnsi="Calibri" w:cs="Calibri"/>
          <w:bCs/>
          <w:sz w:val="22"/>
          <w:szCs w:val="22"/>
          <w:u w:val="none"/>
        </w:rPr>
        <w:t>Gani H</w:t>
      </w:r>
      <w:r w:rsidRPr="009B1347">
        <w:rPr>
          <w:rFonts w:ascii="Calibri" w:hAnsi="Calibri" w:cs="Calibri"/>
          <w:b/>
          <w:bCs/>
          <w:sz w:val="22"/>
          <w:szCs w:val="22"/>
          <w:u w:val="none"/>
        </w:rPr>
        <w:t xml:space="preserve">, </w:t>
      </w:r>
      <w:r w:rsidRPr="009B1347">
        <w:rPr>
          <w:rFonts w:ascii="Calibri" w:hAnsi="Calibri" w:cs="Calibri"/>
          <w:sz w:val="22"/>
          <w:szCs w:val="22"/>
          <w:u w:val="none"/>
        </w:rPr>
        <w:t xml:space="preserve">Ohri I, Naco M, </w:t>
      </w:r>
      <w:r w:rsidRPr="009B1347">
        <w:rPr>
          <w:rFonts w:ascii="Calibri" w:hAnsi="Calibri" w:cs="Calibri"/>
          <w:bCs/>
          <w:sz w:val="22"/>
          <w:szCs w:val="22"/>
          <w:u w:val="none"/>
        </w:rPr>
        <w:t>Domi R</w:t>
      </w:r>
      <w:r w:rsidRPr="009B1347">
        <w:rPr>
          <w:rFonts w:ascii="Calibri" w:hAnsi="Calibri" w:cs="Calibri"/>
          <w:sz w:val="22"/>
          <w:szCs w:val="22"/>
          <w:u w:val="none"/>
        </w:rPr>
        <w:t>, Beqiri V</w:t>
      </w:r>
      <w:r w:rsidRPr="009B1347">
        <w:rPr>
          <w:rFonts w:ascii="Calibri" w:hAnsi="Calibri" w:cs="Calibri"/>
          <w:b/>
          <w:bCs/>
          <w:sz w:val="22"/>
          <w:szCs w:val="22"/>
          <w:u w:val="none"/>
        </w:rPr>
        <w:t xml:space="preserve">. </w:t>
      </w:r>
      <w:r w:rsidRPr="009B1347">
        <w:rPr>
          <w:rFonts w:ascii="Calibri" w:hAnsi="Calibri" w:cs="Calibri"/>
          <w:bCs/>
          <w:sz w:val="22"/>
          <w:szCs w:val="22"/>
          <w:u w:val="none"/>
        </w:rPr>
        <w:t>Lidokaina intraoperatore redukton nevojën për fentanyl, sevofluran dhe gjithashtu redukton nevojën për morfinë pas operacionit. Medicus. 2010</w:t>
      </w:r>
      <w:r w:rsidR="006F644B" w:rsidRPr="009B1347">
        <w:rPr>
          <w:rFonts w:ascii="Calibri" w:hAnsi="Calibri" w:cs="Calibri"/>
          <w:bCs/>
          <w:sz w:val="22"/>
          <w:szCs w:val="22"/>
          <w:u w:val="none"/>
        </w:rPr>
        <w:t>; 14(2): 98-101</w:t>
      </w:r>
    </w:p>
    <w:p w:rsidR="00FF413C" w:rsidRPr="009B1347" w:rsidRDefault="00FF413C" w:rsidP="002D1ECC">
      <w:pPr>
        <w:pStyle w:val="Title"/>
        <w:ind w:left="720"/>
        <w:jc w:val="left"/>
        <w:rPr>
          <w:rFonts w:ascii="Calibri" w:hAnsi="Calibri" w:cs="Calibri"/>
          <w:sz w:val="22"/>
          <w:szCs w:val="22"/>
          <w:u w:val="none"/>
        </w:rPr>
      </w:pPr>
    </w:p>
    <w:p w:rsidR="00155845" w:rsidRPr="009B1347" w:rsidRDefault="00155845" w:rsidP="002D1ECC">
      <w:pPr>
        <w:pStyle w:val="Title"/>
        <w:ind w:left="720"/>
        <w:jc w:val="left"/>
        <w:rPr>
          <w:rFonts w:ascii="Calibri" w:hAnsi="Calibri" w:cs="Calibri"/>
          <w:sz w:val="22"/>
          <w:szCs w:val="22"/>
          <w:u w:val="none"/>
        </w:rPr>
      </w:pPr>
    </w:p>
    <w:p w:rsidR="004C6DCA" w:rsidRPr="009B1347" w:rsidRDefault="00675AC3" w:rsidP="002D1ECC">
      <w:pPr>
        <w:spacing w:line="240" w:lineRule="auto"/>
        <w:jc w:val="center"/>
        <w:rPr>
          <w:rFonts w:cs="Calibri"/>
          <w:b/>
          <w:u w:val="single"/>
        </w:rPr>
      </w:pPr>
      <w:r w:rsidRPr="009B1347">
        <w:rPr>
          <w:rFonts w:cs="Calibri"/>
          <w:b/>
          <w:u w:val="single"/>
        </w:rPr>
        <w:t>Published Papers in Albania</w:t>
      </w:r>
      <w:r w:rsidR="00D86A1A" w:rsidRPr="009B1347">
        <w:rPr>
          <w:rFonts w:cs="Calibri"/>
          <w:b/>
          <w:u w:val="single"/>
        </w:rPr>
        <w:t xml:space="preserve"> (7</w:t>
      </w:r>
      <w:r w:rsidR="00DC2FB9" w:rsidRPr="009B1347">
        <w:rPr>
          <w:rFonts w:cs="Calibri"/>
          <w:b/>
          <w:u w:val="single"/>
        </w:rPr>
        <w:t xml:space="preserve"> </w:t>
      </w:r>
      <w:r w:rsidRPr="009B1347">
        <w:rPr>
          <w:rFonts w:cs="Calibri"/>
          <w:b/>
          <w:u w:val="single"/>
        </w:rPr>
        <w:t>papers</w:t>
      </w:r>
      <w:r w:rsidR="00DC2FB9" w:rsidRPr="009B1347">
        <w:rPr>
          <w:rFonts w:cs="Calibri"/>
          <w:b/>
          <w:u w:val="single"/>
        </w:rPr>
        <w:t>)</w:t>
      </w:r>
    </w:p>
    <w:p w:rsidR="00D86A1A" w:rsidRPr="009B1347" w:rsidRDefault="00D86A1A">
      <w:pPr>
        <w:pStyle w:val="Title"/>
        <w:numPr>
          <w:ilvl w:val="0"/>
          <w:numId w:val="2"/>
        </w:numPr>
        <w:jc w:val="left"/>
        <w:rPr>
          <w:rFonts w:ascii="Calibri" w:hAnsi="Calibri" w:cs="Calibri"/>
          <w:sz w:val="22"/>
          <w:szCs w:val="22"/>
          <w:u w:val="none"/>
        </w:rPr>
      </w:pPr>
      <w:r w:rsidRPr="009B1347">
        <w:rPr>
          <w:rFonts w:ascii="Calibri" w:hAnsi="Calibri" w:cs="Calibri"/>
          <w:sz w:val="22"/>
          <w:szCs w:val="22"/>
          <w:u w:val="none"/>
        </w:rPr>
        <w:t>Rovena Bode, Mehdi Agolli, Etmond Celiku, Xheladin Dracini, Myzafer Kaci, Rudin Domi. Management and Surgical Treatment of Primary Hyperparathyroidism. AJMHS 2015; 46(2): 52-57.</w:t>
      </w:r>
    </w:p>
    <w:p w:rsidR="00997892" w:rsidRPr="009B1347" w:rsidRDefault="00997892">
      <w:pPr>
        <w:pStyle w:val="Title"/>
        <w:numPr>
          <w:ilvl w:val="0"/>
          <w:numId w:val="2"/>
        </w:numPr>
        <w:jc w:val="left"/>
        <w:rPr>
          <w:rFonts w:ascii="Calibri" w:hAnsi="Calibri" w:cs="Calibri"/>
          <w:sz w:val="22"/>
          <w:szCs w:val="22"/>
          <w:u w:val="none"/>
        </w:rPr>
      </w:pPr>
      <w:r w:rsidRPr="009B1347">
        <w:rPr>
          <w:rFonts w:ascii="Calibri" w:hAnsi="Calibri" w:cs="Calibri"/>
          <w:sz w:val="22"/>
          <w:szCs w:val="22"/>
          <w:u w:val="none"/>
        </w:rPr>
        <w:t xml:space="preserve">Gani H, Naco M, Beqiri V, Tare R, Torba Dh, Domi R, Prifti P. Role of age on postoperative delirium incidence in urology patients. Bulletin of medical sciences 2013; 44(2): 92-94. </w:t>
      </w:r>
    </w:p>
    <w:p w:rsidR="00186BFC" w:rsidRPr="009B1347" w:rsidRDefault="00186BFC">
      <w:pPr>
        <w:pStyle w:val="Title"/>
        <w:numPr>
          <w:ilvl w:val="0"/>
          <w:numId w:val="2"/>
        </w:numPr>
        <w:jc w:val="left"/>
        <w:rPr>
          <w:rFonts w:ascii="Calibri" w:hAnsi="Calibri" w:cs="Calibri"/>
          <w:sz w:val="22"/>
          <w:szCs w:val="22"/>
          <w:u w:val="none"/>
        </w:rPr>
      </w:pPr>
      <w:r w:rsidRPr="009B1347">
        <w:rPr>
          <w:rFonts w:ascii="Calibri" w:hAnsi="Calibri" w:cs="Calibri"/>
          <w:sz w:val="22"/>
          <w:szCs w:val="22"/>
          <w:u w:val="none"/>
        </w:rPr>
        <w:t xml:space="preserve">Andrea Gj, </w:t>
      </w:r>
      <w:r w:rsidR="00A80FA7" w:rsidRPr="009B1347">
        <w:rPr>
          <w:rFonts w:ascii="Calibri" w:hAnsi="Calibri" w:cs="Calibri"/>
          <w:sz w:val="22"/>
          <w:szCs w:val="22"/>
          <w:u w:val="none"/>
        </w:rPr>
        <w:t xml:space="preserve">Kacani N, </w:t>
      </w:r>
      <w:r w:rsidRPr="009B1347">
        <w:rPr>
          <w:rFonts w:ascii="Calibri" w:hAnsi="Calibri" w:cs="Calibri"/>
          <w:sz w:val="22"/>
          <w:szCs w:val="22"/>
          <w:u w:val="none"/>
        </w:rPr>
        <w:t xml:space="preserve">Domi R. </w:t>
      </w:r>
      <w:r w:rsidR="00A80FA7" w:rsidRPr="009B1347">
        <w:rPr>
          <w:rFonts w:ascii="Calibri" w:hAnsi="Calibri" w:cs="Calibri"/>
          <w:sz w:val="22"/>
          <w:szCs w:val="22"/>
          <w:u w:val="none"/>
        </w:rPr>
        <w:t xml:space="preserve">Surgical treatment of the complications of acute </w:t>
      </w:r>
      <w:r w:rsidR="00675AC3" w:rsidRPr="009B1347">
        <w:rPr>
          <w:rFonts w:ascii="Calibri" w:hAnsi="Calibri" w:cs="Calibri"/>
          <w:sz w:val="22"/>
          <w:szCs w:val="22"/>
          <w:u w:val="none"/>
        </w:rPr>
        <w:t>pancreatitis</w:t>
      </w:r>
      <w:r w:rsidR="00A80FA7" w:rsidRPr="009B1347">
        <w:rPr>
          <w:rFonts w:ascii="Calibri" w:hAnsi="Calibri" w:cs="Calibri"/>
          <w:sz w:val="22"/>
          <w:szCs w:val="22"/>
          <w:u w:val="none"/>
        </w:rPr>
        <w:t xml:space="preserve">, our 3 </w:t>
      </w:r>
      <w:r w:rsidR="00675AC3" w:rsidRPr="009B1347">
        <w:rPr>
          <w:rFonts w:ascii="Calibri" w:hAnsi="Calibri" w:cs="Calibri"/>
          <w:sz w:val="22"/>
          <w:szCs w:val="22"/>
          <w:u w:val="none"/>
        </w:rPr>
        <w:t>years’ experience</w:t>
      </w:r>
      <w:r w:rsidR="00A80FA7" w:rsidRPr="009B1347">
        <w:rPr>
          <w:rFonts w:ascii="Calibri" w:hAnsi="Calibri" w:cs="Calibri"/>
          <w:sz w:val="22"/>
          <w:szCs w:val="22"/>
          <w:u w:val="none"/>
        </w:rPr>
        <w:t xml:space="preserve">, </w:t>
      </w:r>
      <w:r w:rsidRPr="009B1347">
        <w:rPr>
          <w:rFonts w:ascii="Calibri" w:hAnsi="Calibri" w:cs="Calibri"/>
          <w:sz w:val="22"/>
          <w:szCs w:val="22"/>
          <w:u w:val="none"/>
        </w:rPr>
        <w:t>2013</w:t>
      </w:r>
      <w:r w:rsidR="00A80FA7" w:rsidRPr="009B1347">
        <w:rPr>
          <w:rFonts w:ascii="Calibri" w:hAnsi="Calibri" w:cs="Calibri"/>
          <w:sz w:val="22"/>
          <w:szCs w:val="22"/>
          <w:u w:val="none"/>
        </w:rPr>
        <w:t xml:space="preserve"> 45(1): 61-70</w:t>
      </w:r>
      <w:r w:rsidRPr="009B1347">
        <w:rPr>
          <w:rFonts w:ascii="Calibri" w:hAnsi="Calibri" w:cs="Calibri"/>
          <w:sz w:val="22"/>
          <w:szCs w:val="22"/>
          <w:u w:val="none"/>
        </w:rPr>
        <w:t>.</w:t>
      </w:r>
    </w:p>
    <w:p w:rsidR="0077423B" w:rsidRPr="009B1347" w:rsidRDefault="0077423B">
      <w:pPr>
        <w:pStyle w:val="Title"/>
        <w:numPr>
          <w:ilvl w:val="0"/>
          <w:numId w:val="2"/>
        </w:numPr>
        <w:jc w:val="left"/>
        <w:rPr>
          <w:rFonts w:ascii="Calibri" w:hAnsi="Calibri" w:cs="Calibri"/>
          <w:sz w:val="22"/>
          <w:szCs w:val="22"/>
          <w:u w:val="none"/>
        </w:rPr>
      </w:pPr>
      <w:r w:rsidRPr="009B1347">
        <w:rPr>
          <w:rFonts w:ascii="Calibri" w:hAnsi="Calibri" w:cs="Calibri"/>
          <w:sz w:val="22"/>
          <w:szCs w:val="22"/>
          <w:u w:val="none"/>
        </w:rPr>
        <w:t xml:space="preserve">Domi R, </w:t>
      </w:r>
      <w:r w:rsidR="00A96BD5" w:rsidRPr="009B1347">
        <w:rPr>
          <w:rFonts w:ascii="Calibri" w:hAnsi="Calibri" w:cs="Calibri"/>
          <w:sz w:val="22"/>
          <w:szCs w:val="22"/>
          <w:u w:val="none"/>
        </w:rPr>
        <w:t>et al</w:t>
      </w:r>
      <w:r w:rsidRPr="009B1347">
        <w:rPr>
          <w:rFonts w:ascii="Calibri" w:hAnsi="Calibri" w:cs="Calibri"/>
          <w:sz w:val="22"/>
          <w:szCs w:val="22"/>
          <w:u w:val="none"/>
        </w:rPr>
        <w:t xml:space="preserve">. Prediction of difficult intubation and </w:t>
      </w:r>
      <w:r w:rsidR="00675AC3" w:rsidRPr="009B1347">
        <w:rPr>
          <w:rFonts w:ascii="Calibri" w:hAnsi="Calibri" w:cs="Calibri"/>
          <w:sz w:val="22"/>
          <w:szCs w:val="22"/>
          <w:u w:val="none"/>
        </w:rPr>
        <w:t>d</w:t>
      </w:r>
      <w:r w:rsidRPr="009B1347">
        <w:rPr>
          <w:rFonts w:ascii="Calibri" w:hAnsi="Calibri" w:cs="Calibri"/>
          <w:sz w:val="22"/>
          <w:szCs w:val="22"/>
          <w:u w:val="none"/>
        </w:rPr>
        <w:t xml:space="preserve">irect </w:t>
      </w:r>
      <w:r w:rsidR="00675AC3" w:rsidRPr="009B1347">
        <w:rPr>
          <w:rFonts w:ascii="Calibri" w:hAnsi="Calibri" w:cs="Calibri"/>
          <w:sz w:val="22"/>
          <w:szCs w:val="22"/>
          <w:u w:val="none"/>
        </w:rPr>
        <w:t>laryngoscopy</w:t>
      </w:r>
      <w:r w:rsidRPr="009B1347">
        <w:rPr>
          <w:rFonts w:ascii="Calibri" w:hAnsi="Calibri" w:cs="Calibri"/>
          <w:sz w:val="22"/>
          <w:szCs w:val="22"/>
          <w:u w:val="none"/>
        </w:rPr>
        <w:t xml:space="preserve"> findings during general anesthesia. Bulletin of medical sciences 2012; 43(3): 33-39.</w:t>
      </w:r>
    </w:p>
    <w:p w:rsidR="0077423B" w:rsidRPr="009B1347" w:rsidRDefault="0077423B">
      <w:pPr>
        <w:pStyle w:val="Title"/>
        <w:numPr>
          <w:ilvl w:val="0"/>
          <w:numId w:val="2"/>
        </w:numPr>
        <w:jc w:val="left"/>
        <w:rPr>
          <w:rFonts w:ascii="Calibri" w:hAnsi="Calibri" w:cs="Calibri"/>
          <w:sz w:val="22"/>
          <w:szCs w:val="22"/>
          <w:u w:val="none"/>
        </w:rPr>
      </w:pPr>
      <w:r w:rsidRPr="009B1347">
        <w:rPr>
          <w:rFonts w:ascii="Calibri" w:hAnsi="Calibri" w:cs="Calibri"/>
          <w:sz w:val="22"/>
          <w:szCs w:val="22"/>
          <w:u w:val="none"/>
        </w:rPr>
        <w:t xml:space="preserve">Sula H, Domi R, </w:t>
      </w:r>
      <w:r w:rsidR="00A96BD5" w:rsidRPr="009B1347">
        <w:rPr>
          <w:rFonts w:ascii="Calibri" w:hAnsi="Calibri" w:cs="Calibri"/>
          <w:sz w:val="22"/>
          <w:szCs w:val="22"/>
          <w:u w:val="none"/>
        </w:rPr>
        <w:t>et al</w:t>
      </w:r>
      <w:r w:rsidRPr="009B1347">
        <w:rPr>
          <w:rFonts w:ascii="Calibri" w:hAnsi="Calibri" w:cs="Calibri"/>
          <w:sz w:val="22"/>
          <w:szCs w:val="22"/>
          <w:u w:val="none"/>
        </w:rPr>
        <w:t>. The systematic effects of laryngoscopy and difficult endotracheal intubation.  Bulletin of medical sciences 2012; 43(3): 33-39.</w:t>
      </w:r>
    </w:p>
    <w:p w:rsidR="007B5B32" w:rsidRPr="009B1347" w:rsidRDefault="007B5B32">
      <w:pPr>
        <w:pStyle w:val="Title"/>
        <w:numPr>
          <w:ilvl w:val="0"/>
          <w:numId w:val="2"/>
        </w:numPr>
        <w:jc w:val="left"/>
        <w:rPr>
          <w:rFonts w:ascii="Calibri" w:hAnsi="Calibri" w:cs="Calibri"/>
          <w:sz w:val="22"/>
          <w:szCs w:val="22"/>
        </w:rPr>
      </w:pPr>
      <w:r w:rsidRPr="009B1347">
        <w:rPr>
          <w:rFonts w:ascii="Calibri" w:hAnsi="Calibri" w:cs="Calibri"/>
          <w:sz w:val="22"/>
          <w:szCs w:val="22"/>
          <w:u w:val="none"/>
        </w:rPr>
        <w:t>Domi R</w:t>
      </w:r>
      <w:r w:rsidR="00A96BD5" w:rsidRPr="009B1347">
        <w:rPr>
          <w:rFonts w:ascii="Calibri" w:hAnsi="Calibri" w:cs="Calibri"/>
          <w:sz w:val="22"/>
          <w:szCs w:val="22"/>
          <w:u w:val="none"/>
        </w:rPr>
        <w:t>, et al</w:t>
      </w:r>
      <w:r w:rsidRPr="009B1347">
        <w:rPr>
          <w:rFonts w:ascii="Calibri" w:hAnsi="Calibri" w:cs="Calibri"/>
          <w:sz w:val="22"/>
          <w:szCs w:val="22"/>
          <w:u w:val="none"/>
        </w:rPr>
        <w:t xml:space="preserve">. </w:t>
      </w:r>
      <w:r w:rsidR="00427270" w:rsidRPr="009B1347">
        <w:rPr>
          <w:rFonts w:ascii="Calibri" w:hAnsi="Calibri" w:cs="Calibri"/>
          <w:sz w:val="22"/>
          <w:szCs w:val="22"/>
          <w:u w:val="none"/>
        </w:rPr>
        <w:t>Demtimi i mushkerive</w:t>
      </w:r>
      <w:r w:rsidR="0034776E" w:rsidRPr="009B1347">
        <w:rPr>
          <w:rFonts w:ascii="Calibri" w:hAnsi="Calibri" w:cs="Calibri"/>
          <w:sz w:val="22"/>
          <w:szCs w:val="22"/>
          <w:u w:val="none"/>
        </w:rPr>
        <w:t xml:space="preserve"> nga ven</w:t>
      </w:r>
      <w:r w:rsidR="00427270" w:rsidRPr="009B1347">
        <w:rPr>
          <w:rFonts w:ascii="Calibri" w:hAnsi="Calibri" w:cs="Calibri"/>
          <w:sz w:val="22"/>
          <w:szCs w:val="22"/>
          <w:u w:val="none"/>
        </w:rPr>
        <w:t>tilimi mekanik</w:t>
      </w:r>
      <w:r w:rsidRPr="009B1347">
        <w:rPr>
          <w:rFonts w:ascii="Calibri" w:hAnsi="Calibri" w:cs="Calibri"/>
          <w:sz w:val="22"/>
          <w:szCs w:val="22"/>
          <w:u w:val="none"/>
        </w:rPr>
        <w:t xml:space="preserve">. </w:t>
      </w:r>
      <w:r w:rsidR="0034776E" w:rsidRPr="009B1347">
        <w:rPr>
          <w:rFonts w:ascii="Calibri" w:hAnsi="Calibri" w:cs="Calibri"/>
          <w:sz w:val="22"/>
          <w:szCs w:val="22"/>
          <w:u w:val="none"/>
        </w:rPr>
        <w:t xml:space="preserve">Buletini Mjekesor </w:t>
      </w:r>
      <w:r w:rsidR="00C81A58" w:rsidRPr="009B1347">
        <w:rPr>
          <w:rFonts w:ascii="Calibri" w:hAnsi="Calibri" w:cs="Calibri"/>
          <w:sz w:val="22"/>
          <w:szCs w:val="22"/>
          <w:u w:val="none"/>
        </w:rPr>
        <w:t>2005</w:t>
      </w:r>
      <w:r w:rsidRPr="009B1347">
        <w:rPr>
          <w:rFonts w:ascii="Calibri" w:hAnsi="Calibri" w:cs="Calibri"/>
          <w:sz w:val="22"/>
          <w:szCs w:val="22"/>
          <w:u w:val="none"/>
        </w:rPr>
        <w:t>; 36 (1)</w:t>
      </w:r>
      <w:r w:rsidR="00427270" w:rsidRPr="009B1347">
        <w:rPr>
          <w:rFonts w:ascii="Calibri" w:hAnsi="Calibri" w:cs="Calibri"/>
          <w:sz w:val="22"/>
          <w:szCs w:val="22"/>
          <w:u w:val="none"/>
        </w:rPr>
        <w:t>: 96-99</w:t>
      </w:r>
      <w:r w:rsidRPr="009B1347">
        <w:rPr>
          <w:rFonts w:ascii="Calibri" w:hAnsi="Calibri" w:cs="Calibri"/>
          <w:sz w:val="22"/>
          <w:szCs w:val="22"/>
          <w:u w:val="none"/>
        </w:rPr>
        <w:t xml:space="preserve">. </w:t>
      </w:r>
    </w:p>
    <w:p w:rsidR="007B5B32" w:rsidRPr="009B1347" w:rsidRDefault="007B5B32">
      <w:pPr>
        <w:pStyle w:val="Title"/>
        <w:numPr>
          <w:ilvl w:val="0"/>
          <w:numId w:val="2"/>
        </w:numPr>
        <w:jc w:val="left"/>
        <w:rPr>
          <w:rFonts w:ascii="Calibri" w:hAnsi="Calibri" w:cs="Calibri"/>
          <w:sz w:val="22"/>
          <w:szCs w:val="22"/>
          <w:u w:val="none"/>
        </w:rPr>
      </w:pPr>
      <w:r w:rsidRPr="009B1347">
        <w:rPr>
          <w:rFonts w:ascii="Calibri" w:hAnsi="Calibri" w:cs="Calibri"/>
          <w:sz w:val="22"/>
          <w:szCs w:val="22"/>
          <w:u w:val="none"/>
        </w:rPr>
        <w:t>Domi R</w:t>
      </w:r>
      <w:r w:rsidR="00A96BD5" w:rsidRPr="009B1347">
        <w:rPr>
          <w:rFonts w:ascii="Calibri" w:hAnsi="Calibri" w:cs="Calibri"/>
          <w:sz w:val="22"/>
          <w:szCs w:val="22"/>
          <w:u w:val="none"/>
        </w:rPr>
        <w:t>, et al</w:t>
      </w:r>
      <w:r w:rsidRPr="009B1347">
        <w:rPr>
          <w:rFonts w:ascii="Calibri" w:hAnsi="Calibri" w:cs="Calibri"/>
          <w:sz w:val="22"/>
          <w:szCs w:val="22"/>
          <w:u w:val="none"/>
        </w:rPr>
        <w:t xml:space="preserve">. </w:t>
      </w:r>
      <w:r w:rsidR="0034776E" w:rsidRPr="009B1347">
        <w:rPr>
          <w:rFonts w:ascii="Calibri" w:hAnsi="Calibri" w:cs="Calibri"/>
          <w:sz w:val="22"/>
          <w:szCs w:val="22"/>
          <w:u w:val="none"/>
        </w:rPr>
        <w:t xml:space="preserve">Principet e pergjithshme te kontrollit te infeksioneve nozokomiale </w:t>
      </w:r>
      <w:r w:rsidR="00427270" w:rsidRPr="009B1347">
        <w:rPr>
          <w:rFonts w:ascii="Calibri" w:hAnsi="Calibri" w:cs="Calibri"/>
          <w:sz w:val="22"/>
          <w:szCs w:val="22"/>
          <w:u w:val="none"/>
        </w:rPr>
        <w:t>ne reanimacion</w:t>
      </w:r>
      <w:r w:rsidR="0034776E" w:rsidRPr="009B1347">
        <w:rPr>
          <w:rFonts w:ascii="Calibri" w:hAnsi="Calibri" w:cs="Calibri"/>
          <w:sz w:val="22"/>
          <w:szCs w:val="22"/>
          <w:u w:val="none"/>
        </w:rPr>
        <w:t xml:space="preserve">. </w:t>
      </w:r>
      <w:r w:rsidRPr="009B1347">
        <w:rPr>
          <w:rFonts w:ascii="Calibri" w:hAnsi="Calibri" w:cs="Calibri"/>
          <w:sz w:val="22"/>
          <w:szCs w:val="22"/>
          <w:u w:val="none"/>
        </w:rPr>
        <w:t xml:space="preserve"> </w:t>
      </w:r>
      <w:r w:rsidR="0034776E" w:rsidRPr="009B1347">
        <w:rPr>
          <w:rFonts w:ascii="Calibri" w:hAnsi="Calibri" w:cs="Calibri"/>
          <w:sz w:val="22"/>
          <w:szCs w:val="22"/>
          <w:u w:val="none"/>
        </w:rPr>
        <w:t xml:space="preserve">Buletini Mjekesor </w:t>
      </w:r>
      <w:r w:rsidRPr="009B1347">
        <w:rPr>
          <w:rFonts w:ascii="Calibri" w:hAnsi="Calibri" w:cs="Calibri"/>
          <w:sz w:val="22"/>
          <w:szCs w:val="22"/>
          <w:u w:val="none"/>
        </w:rPr>
        <w:t>2006; 37(2)</w:t>
      </w:r>
      <w:r w:rsidR="00427270" w:rsidRPr="009B1347">
        <w:rPr>
          <w:rFonts w:ascii="Calibri" w:hAnsi="Calibri" w:cs="Calibri"/>
          <w:sz w:val="22"/>
          <w:szCs w:val="22"/>
          <w:u w:val="none"/>
        </w:rPr>
        <w:t>:111-114</w:t>
      </w:r>
      <w:r w:rsidRPr="009B1347">
        <w:rPr>
          <w:rFonts w:ascii="Calibri" w:hAnsi="Calibri" w:cs="Calibri"/>
          <w:sz w:val="22"/>
          <w:szCs w:val="22"/>
          <w:u w:val="none"/>
        </w:rPr>
        <w:t>.</w:t>
      </w:r>
      <w:r w:rsidR="006F644B" w:rsidRPr="009B1347">
        <w:rPr>
          <w:rFonts w:ascii="Calibri" w:hAnsi="Calibri" w:cs="Calibri"/>
          <w:sz w:val="22"/>
          <w:szCs w:val="22"/>
          <w:u w:val="none"/>
        </w:rPr>
        <w:t xml:space="preserve"> </w:t>
      </w:r>
    </w:p>
    <w:p w:rsidR="00675AC3" w:rsidRPr="009B1347" w:rsidRDefault="00675AC3" w:rsidP="00155845">
      <w:pPr>
        <w:spacing w:line="240" w:lineRule="auto"/>
        <w:rPr>
          <w:rFonts w:cs="Calibri"/>
          <w:b/>
          <w:u w:val="single"/>
        </w:rPr>
      </w:pPr>
    </w:p>
    <w:p w:rsidR="00C0102A" w:rsidRPr="009B1347" w:rsidRDefault="00C0102A" w:rsidP="002D1ECC">
      <w:pPr>
        <w:spacing w:line="240" w:lineRule="auto"/>
        <w:jc w:val="center"/>
        <w:rPr>
          <w:rFonts w:cs="Calibri"/>
          <w:b/>
          <w:u w:val="single"/>
        </w:rPr>
      </w:pPr>
      <w:r w:rsidRPr="009B1347">
        <w:rPr>
          <w:rFonts w:cs="Calibri"/>
          <w:b/>
          <w:u w:val="single"/>
        </w:rPr>
        <w:t>Poster</w:t>
      </w:r>
      <w:r w:rsidR="00675AC3" w:rsidRPr="009B1347">
        <w:rPr>
          <w:rFonts w:cs="Calibri"/>
          <w:b/>
          <w:u w:val="single"/>
        </w:rPr>
        <w:t xml:space="preserve">s in International/National Congresses </w:t>
      </w:r>
      <w:r w:rsidR="00A9682E" w:rsidRPr="009B1347">
        <w:rPr>
          <w:rFonts w:cs="Calibri"/>
          <w:b/>
          <w:u w:val="single"/>
        </w:rPr>
        <w:t>(</w:t>
      </w:r>
      <w:r w:rsidR="00023ECF" w:rsidRPr="009B1347">
        <w:rPr>
          <w:rFonts w:cs="Calibri"/>
          <w:b/>
          <w:u w:val="single"/>
        </w:rPr>
        <w:t>6</w:t>
      </w:r>
      <w:r w:rsidR="00561436" w:rsidRPr="009B1347">
        <w:rPr>
          <w:rFonts w:cs="Calibri"/>
          <w:b/>
          <w:u w:val="single"/>
        </w:rPr>
        <w:t>8</w:t>
      </w:r>
      <w:r w:rsidR="002A3F20" w:rsidRPr="009B1347">
        <w:rPr>
          <w:rFonts w:cs="Calibri"/>
          <w:b/>
          <w:u w:val="single"/>
        </w:rPr>
        <w:t xml:space="preserve"> poster</w:t>
      </w:r>
      <w:r w:rsidR="00675AC3" w:rsidRPr="009B1347">
        <w:rPr>
          <w:rFonts w:cs="Calibri"/>
          <w:b/>
          <w:u w:val="single"/>
        </w:rPr>
        <w:t>s</w:t>
      </w:r>
      <w:r w:rsidR="00A9682E" w:rsidRPr="009B1347">
        <w:rPr>
          <w:rFonts w:cs="Calibri"/>
          <w:b/>
          <w:u w:val="single"/>
        </w:rPr>
        <w:t>)</w:t>
      </w:r>
    </w:p>
    <w:p w:rsidR="0079222C" w:rsidRPr="009B1347" w:rsidRDefault="0079222C">
      <w:pPr>
        <w:pStyle w:val="NormalWeb"/>
        <w:numPr>
          <w:ilvl w:val="0"/>
          <w:numId w:val="4"/>
        </w:numPr>
        <w:rPr>
          <w:rFonts w:ascii="Calibri" w:hAnsi="Calibri" w:cs="Calibri"/>
          <w:sz w:val="22"/>
          <w:szCs w:val="22"/>
        </w:rPr>
      </w:pPr>
      <w:r w:rsidRPr="009B1347">
        <w:rPr>
          <w:rFonts w:ascii="Calibri" w:hAnsi="Calibri" w:cs="Calibri"/>
          <w:sz w:val="22"/>
          <w:szCs w:val="22"/>
        </w:rPr>
        <w:t xml:space="preserve">Rudin Domi, Asead Abdyli, Gentian Huti, Krenar Lilaj, Filadelfo Coniglione.  </w:t>
      </w:r>
      <w:r w:rsidRPr="009B1347">
        <w:rPr>
          <w:rFonts w:ascii="Calibri" w:eastAsia="Aptos" w:hAnsi="Calibri" w:cs="Calibri"/>
          <w:kern w:val="2"/>
          <w:sz w:val="22"/>
          <w:szCs w:val="22"/>
        </w:rPr>
        <w:t>Cesarian section in pregnant woman suffering from idiopathic spinal cord ischemia</w:t>
      </w:r>
      <w:r w:rsidRPr="009B1347">
        <w:rPr>
          <w:rFonts w:ascii="Calibri" w:hAnsi="Calibri" w:cs="Calibri"/>
          <w:sz w:val="22"/>
          <w:szCs w:val="22"/>
        </w:rPr>
        <w:t>. Eur J Anaesth, Supplement 63, Vol 42, 2025.</w:t>
      </w:r>
    </w:p>
    <w:p w:rsidR="00993330" w:rsidRPr="009B1347" w:rsidRDefault="00993330">
      <w:pPr>
        <w:pStyle w:val="NormalWeb"/>
        <w:numPr>
          <w:ilvl w:val="0"/>
          <w:numId w:val="4"/>
        </w:numPr>
        <w:rPr>
          <w:rFonts w:ascii="Calibri" w:hAnsi="Calibri" w:cs="Calibri"/>
          <w:sz w:val="22"/>
          <w:szCs w:val="22"/>
        </w:rPr>
      </w:pPr>
      <w:r w:rsidRPr="009B1347">
        <w:rPr>
          <w:rFonts w:ascii="Calibri" w:hAnsi="Calibri" w:cs="Calibri"/>
          <w:sz w:val="22"/>
          <w:szCs w:val="22"/>
        </w:rPr>
        <w:t>Mustafa Bajraktari, Ledian Fezollari, Blerim Arapi, Rudin Domi. Corticosteroid prophylaxix decreases the incidence of fat embolism syndrome in lower extremity fractures. Eur J Anaesth, Supplement 63, Vol 42, 2025.</w:t>
      </w:r>
    </w:p>
    <w:p w:rsidR="00993330" w:rsidRPr="009B1347" w:rsidRDefault="00993330">
      <w:pPr>
        <w:pStyle w:val="NormalWeb"/>
        <w:numPr>
          <w:ilvl w:val="0"/>
          <w:numId w:val="4"/>
        </w:numPr>
        <w:rPr>
          <w:rFonts w:ascii="Calibri" w:hAnsi="Calibri" w:cs="Calibri"/>
          <w:sz w:val="22"/>
          <w:szCs w:val="22"/>
        </w:rPr>
      </w:pPr>
      <w:r w:rsidRPr="009B1347">
        <w:rPr>
          <w:rFonts w:ascii="Calibri" w:hAnsi="Calibri" w:cs="Calibri"/>
          <w:sz w:val="22"/>
          <w:szCs w:val="22"/>
        </w:rPr>
        <w:t>Alma Soxhuku-Isufi, Vjollca Shpata, Zef Delia, Igli Guranajaku, Asead Abdyli, Rudin Domi. Insights into intrapartum hemorrhage cause and management in an Albanian University hospital. Eur J Anaesth, Supplement 63, Vol 42, 2025.</w:t>
      </w:r>
    </w:p>
    <w:p w:rsidR="00993330" w:rsidRPr="009B1347" w:rsidRDefault="00993330">
      <w:pPr>
        <w:pStyle w:val="NormalWeb"/>
        <w:numPr>
          <w:ilvl w:val="0"/>
          <w:numId w:val="4"/>
        </w:numPr>
        <w:rPr>
          <w:rFonts w:ascii="Calibri" w:hAnsi="Calibri" w:cs="Calibri"/>
          <w:sz w:val="22"/>
          <w:szCs w:val="22"/>
        </w:rPr>
      </w:pPr>
      <w:r w:rsidRPr="009B1347">
        <w:rPr>
          <w:rFonts w:ascii="Calibri" w:hAnsi="Calibri" w:cs="Calibri"/>
          <w:sz w:val="22"/>
          <w:szCs w:val="22"/>
        </w:rPr>
        <w:t xml:space="preserve">Haxhire Gani, Majlinda Naco, Krenar Lilaj, Rudin Domi, Greta Gani, Hektor Sula. The incidence </w:t>
      </w:r>
      <w:r w:rsidR="00561436" w:rsidRPr="009B1347">
        <w:rPr>
          <w:rFonts w:ascii="Calibri" w:hAnsi="Calibri" w:cs="Calibri"/>
          <w:sz w:val="22"/>
          <w:szCs w:val="22"/>
        </w:rPr>
        <w:t>of postoperative delirium in elderly urological patients depending on the preoperative conditions. Eur J Anaesth, Supplement 63, Vol 42, 2025.</w:t>
      </w:r>
      <w:r w:rsidRPr="009B1347">
        <w:rPr>
          <w:rFonts w:ascii="Calibri" w:hAnsi="Calibri" w:cs="Calibri"/>
          <w:sz w:val="22"/>
          <w:szCs w:val="22"/>
        </w:rPr>
        <w:t xml:space="preserve"> </w:t>
      </w:r>
    </w:p>
    <w:p w:rsidR="0079222C" w:rsidRPr="009B1347" w:rsidRDefault="0079222C">
      <w:pPr>
        <w:pStyle w:val="NormalWeb"/>
        <w:numPr>
          <w:ilvl w:val="0"/>
          <w:numId w:val="4"/>
        </w:numPr>
        <w:rPr>
          <w:rFonts w:ascii="Calibri" w:hAnsi="Calibri" w:cs="Calibri"/>
          <w:sz w:val="22"/>
          <w:szCs w:val="22"/>
        </w:rPr>
      </w:pPr>
      <w:r w:rsidRPr="009B1347">
        <w:rPr>
          <w:rFonts w:ascii="Calibri" w:hAnsi="Calibri" w:cs="Calibri"/>
          <w:sz w:val="22"/>
          <w:szCs w:val="22"/>
        </w:rPr>
        <w:t>Asead Abdyli, Gentian Huti, Driola Hoxha, Filadelfo Conglione, Rudin Domi, Krenar Lilaj. Unusual epidural catheter knot during its removal. Eur J Anaesth, Supplement 63, Vol 42, 2025.</w:t>
      </w:r>
    </w:p>
    <w:p w:rsidR="0079222C" w:rsidRPr="009B1347" w:rsidRDefault="0079222C">
      <w:pPr>
        <w:pStyle w:val="NormalWeb"/>
        <w:numPr>
          <w:ilvl w:val="0"/>
          <w:numId w:val="4"/>
        </w:numPr>
        <w:rPr>
          <w:rFonts w:ascii="Calibri" w:hAnsi="Calibri" w:cs="Calibri"/>
          <w:sz w:val="22"/>
          <w:szCs w:val="22"/>
        </w:rPr>
      </w:pPr>
      <w:r w:rsidRPr="009B1347">
        <w:rPr>
          <w:rFonts w:ascii="Calibri" w:hAnsi="Calibri" w:cs="Calibri"/>
          <w:sz w:val="22"/>
          <w:szCs w:val="22"/>
        </w:rPr>
        <w:lastRenderedPageBreak/>
        <w:t>Driola Hoxha, Gentian Huti, Asead Abdyli, Filadelfo Coniglione, Rudin Domi, Krenar Lilaj. Strange complications of long-term catheters insertion and maintenance. Eur J Anaesth, Supplement 63, Vol 42, 2025.</w:t>
      </w:r>
    </w:p>
    <w:p w:rsidR="00133A2D" w:rsidRPr="009B1347" w:rsidRDefault="0079222C">
      <w:pPr>
        <w:pStyle w:val="NormalWeb"/>
        <w:numPr>
          <w:ilvl w:val="0"/>
          <w:numId w:val="4"/>
        </w:numPr>
        <w:rPr>
          <w:rFonts w:ascii="Calibri" w:hAnsi="Calibri" w:cs="Calibri"/>
          <w:sz w:val="22"/>
          <w:szCs w:val="22"/>
        </w:rPr>
      </w:pPr>
      <w:r w:rsidRPr="009B1347">
        <w:rPr>
          <w:rFonts w:ascii="Calibri" w:hAnsi="Calibri" w:cs="Calibri"/>
          <w:sz w:val="22"/>
          <w:szCs w:val="22"/>
        </w:rPr>
        <w:t>Gentian Huti, Rudin Domi, Asead Abdyli, Filadelfo Coniglione, Driola Hoxha, Krenar Lilaj. Severe intraoperative hypertension due to unknown ectopic pheochromocytoma surgical removal. Eur J Anaesth, Supplement 63, Vol 42, 2025.</w:t>
      </w:r>
    </w:p>
    <w:p w:rsidR="00023ECF" w:rsidRPr="009B1347" w:rsidRDefault="00023ECF">
      <w:pPr>
        <w:pStyle w:val="NormalWeb"/>
        <w:numPr>
          <w:ilvl w:val="0"/>
          <w:numId w:val="4"/>
        </w:numPr>
        <w:rPr>
          <w:rFonts w:ascii="Calibri" w:hAnsi="Calibri" w:cs="Calibri"/>
          <w:sz w:val="22"/>
          <w:szCs w:val="22"/>
        </w:rPr>
      </w:pPr>
      <w:r w:rsidRPr="009B1347">
        <w:rPr>
          <w:rFonts w:ascii="Calibri" w:hAnsi="Calibri" w:cs="Calibri"/>
          <w:sz w:val="22"/>
          <w:szCs w:val="22"/>
        </w:rPr>
        <w:t>A. Abdyli, G. Huti, K. Lilaj, F. Coniglione, R. Domi, O. Demiri.  Anesthetic challenges of big olfactory meningioma removal in a 33-rd weeks pregnant woman. Eur J Anaesth, Supplement 62, Vol 41, 2024.</w:t>
      </w:r>
    </w:p>
    <w:p w:rsidR="00023ECF" w:rsidRPr="009B1347" w:rsidRDefault="00023ECF">
      <w:pPr>
        <w:pStyle w:val="NormalWeb"/>
        <w:numPr>
          <w:ilvl w:val="0"/>
          <w:numId w:val="4"/>
        </w:numPr>
        <w:rPr>
          <w:rFonts w:ascii="Calibri" w:hAnsi="Calibri" w:cs="Calibri"/>
          <w:sz w:val="22"/>
          <w:szCs w:val="22"/>
        </w:rPr>
      </w:pPr>
      <w:r w:rsidRPr="009B1347">
        <w:rPr>
          <w:rFonts w:ascii="Calibri" w:hAnsi="Calibri" w:cs="Calibri"/>
          <w:position w:val="6"/>
          <w:sz w:val="22"/>
          <w:szCs w:val="22"/>
        </w:rPr>
        <w:t xml:space="preserve"> </w:t>
      </w:r>
      <w:r w:rsidRPr="009B1347">
        <w:rPr>
          <w:rFonts w:ascii="Calibri" w:hAnsi="Calibri" w:cs="Calibri"/>
          <w:sz w:val="22"/>
          <w:szCs w:val="22"/>
        </w:rPr>
        <w:t xml:space="preserve">M. Bajraktari, B. Arapi, M. Dhima, R. Domi.  The role of early fracture fixation in reducing the incidence of fat embolism syndrome. Eur J Anaesth, Supplement 61, Vol 40, 2023. </w:t>
      </w:r>
    </w:p>
    <w:p w:rsidR="00023ECF" w:rsidRPr="009B1347" w:rsidRDefault="00023ECF">
      <w:pPr>
        <w:pStyle w:val="NormalWeb"/>
        <w:numPr>
          <w:ilvl w:val="0"/>
          <w:numId w:val="4"/>
        </w:numPr>
        <w:rPr>
          <w:rFonts w:ascii="Calibri" w:hAnsi="Calibri" w:cs="Calibri"/>
          <w:sz w:val="22"/>
          <w:szCs w:val="22"/>
        </w:rPr>
      </w:pPr>
      <w:r w:rsidRPr="009B1347">
        <w:rPr>
          <w:rFonts w:ascii="Calibri" w:hAnsi="Calibri" w:cs="Calibri"/>
          <w:sz w:val="22"/>
          <w:szCs w:val="22"/>
        </w:rPr>
        <w:t>A. Abdyli, G. Huti, R. Domi, D. Hoxha, E. Agaci. Spinal tumor and pregnant women: neurosurgery and caesarian delivery dilemma. Eur J Anaesth, Supplement 61, Vol 40, 2023.</w:t>
      </w:r>
    </w:p>
    <w:p w:rsidR="00023ECF" w:rsidRPr="009B1347" w:rsidRDefault="00023ECF">
      <w:pPr>
        <w:pStyle w:val="NormalWeb"/>
        <w:numPr>
          <w:ilvl w:val="0"/>
          <w:numId w:val="4"/>
        </w:numPr>
        <w:rPr>
          <w:rFonts w:ascii="Calibri" w:hAnsi="Calibri" w:cs="Calibri"/>
          <w:sz w:val="22"/>
          <w:szCs w:val="22"/>
        </w:rPr>
      </w:pPr>
      <w:r w:rsidRPr="009B1347">
        <w:rPr>
          <w:rFonts w:ascii="Calibri" w:hAnsi="Calibri" w:cs="Calibri"/>
          <w:sz w:val="22"/>
          <w:szCs w:val="22"/>
        </w:rPr>
        <w:t xml:space="preserve">Bilaj-Miraka M, Huti G, Abdyli A, Peci J, Domi R, Papa A, Pneumocephalus Following Combined Spinal Epidural Anesthesia for Hip Replacement Surgery. A Case Report and Review of the Literature. Eur J Anaesth, Supplement 59, Vol 38, 2021. </w:t>
      </w:r>
    </w:p>
    <w:p w:rsidR="00023ECF" w:rsidRPr="009B1347" w:rsidRDefault="00023ECF">
      <w:pPr>
        <w:pStyle w:val="NormalWeb"/>
        <w:numPr>
          <w:ilvl w:val="0"/>
          <w:numId w:val="4"/>
        </w:numPr>
        <w:rPr>
          <w:rFonts w:ascii="Calibri" w:hAnsi="Calibri" w:cs="Calibri"/>
          <w:sz w:val="22"/>
          <w:szCs w:val="22"/>
        </w:rPr>
      </w:pPr>
      <w:r w:rsidRPr="009B1347">
        <w:rPr>
          <w:rFonts w:ascii="Calibri" w:hAnsi="Calibri" w:cs="Calibri"/>
          <w:sz w:val="22"/>
          <w:szCs w:val="22"/>
        </w:rPr>
        <w:t xml:space="preserve">Abdyli A, Domi R, Huti G. Spinal tumor and pregnant women: neurosurgery and caesarian delivery dilemma. Eur J Anaesth, Supplement 58, Vol 37, 2020. </w:t>
      </w:r>
    </w:p>
    <w:p w:rsidR="00023ECF" w:rsidRPr="009B1347" w:rsidRDefault="00023ECF">
      <w:pPr>
        <w:pStyle w:val="NormalWeb"/>
        <w:numPr>
          <w:ilvl w:val="0"/>
          <w:numId w:val="4"/>
        </w:numPr>
        <w:rPr>
          <w:rFonts w:ascii="Calibri" w:hAnsi="Calibri" w:cs="Calibri"/>
          <w:sz w:val="22"/>
          <w:szCs w:val="22"/>
        </w:rPr>
      </w:pPr>
      <w:r w:rsidRPr="009B1347">
        <w:rPr>
          <w:rFonts w:ascii="Calibri" w:hAnsi="Calibri" w:cs="Calibri"/>
          <w:sz w:val="22"/>
          <w:szCs w:val="22"/>
        </w:rPr>
        <w:t>Bilaj-Miraka M, Huti G, Abdyli A, Domi R, Peci J, Papa A.  Anesthetic considerations of patient with severe aortic stenosis for non-cardiac surgery and cardiac surgery. A case report. Eur J Anaesth, Supplement 58, Vol 37, 2020.</w:t>
      </w:r>
    </w:p>
    <w:p w:rsidR="00023ECF" w:rsidRPr="009B1347" w:rsidRDefault="00023ECF">
      <w:pPr>
        <w:pStyle w:val="NormalWeb"/>
        <w:numPr>
          <w:ilvl w:val="0"/>
          <w:numId w:val="4"/>
        </w:numPr>
        <w:rPr>
          <w:rFonts w:ascii="Calibri" w:hAnsi="Calibri" w:cs="Calibri"/>
          <w:sz w:val="22"/>
          <w:szCs w:val="22"/>
        </w:rPr>
      </w:pPr>
      <w:r w:rsidRPr="009B1347">
        <w:rPr>
          <w:rFonts w:ascii="Calibri" w:hAnsi="Calibri" w:cs="Calibri"/>
          <w:sz w:val="22"/>
          <w:szCs w:val="22"/>
        </w:rPr>
        <w:t>Abdyli A, Huti G, Domi R, Jahollari A. High thoracic epidural anesthesia in cardiac surgery as a sole anesthetic technique; Series of 12 interventions. Eur J Anaesth, Supplement 57, Vol 36, 2019.</w:t>
      </w:r>
    </w:p>
    <w:p w:rsidR="00023ECF" w:rsidRPr="009B1347" w:rsidRDefault="00023ECF">
      <w:pPr>
        <w:pStyle w:val="NormalWeb"/>
        <w:numPr>
          <w:ilvl w:val="0"/>
          <w:numId w:val="4"/>
        </w:numPr>
        <w:rPr>
          <w:rFonts w:ascii="Calibri" w:hAnsi="Calibri" w:cs="Calibri"/>
          <w:sz w:val="22"/>
          <w:szCs w:val="22"/>
        </w:rPr>
      </w:pPr>
      <w:r w:rsidRPr="009B1347">
        <w:rPr>
          <w:rFonts w:ascii="Calibri" w:hAnsi="Calibri" w:cs="Calibri"/>
          <w:sz w:val="22"/>
          <w:szCs w:val="22"/>
        </w:rPr>
        <w:t>Domi R., Abdyli A., Sula H., Jano A., Ohri I., Gani H. Spinal anesthesia in aortic valve regurgitation. Eur J Anaesth, Supplement 55, Vol 34, 2017.</w:t>
      </w:r>
    </w:p>
    <w:p w:rsidR="00023ECF" w:rsidRPr="009B1347" w:rsidRDefault="00023ECF">
      <w:pPr>
        <w:pStyle w:val="NormalWeb"/>
        <w:numPr>
          <w:ilvl w:val="0"/>
          <w:numId w:val="4"/>
        </w:numPr>
        <w:rPr>
          <w:rFonts w:ascii="Calibri" w:hAnsi="Calibri" w:cs="Calibri"/>
          <w:sz w:val="22"/>
          <w:szCs w:val="22"/>
        </w:rPr>
      </w:pPr>
      <w:r w:rsidRPr="009B1347">
        <w:rPr>
          <w:rFonts w:ascii="Calibri" w:hAnsi="Calibri" w:cs="Calibri"/>
          <w:sz w:val="22"/>
          <w:szCs w:val="22"/>
        </w:rPr>
        <w:t>Abdyli A, Arapi B, Domi R, Huti G, Miraka M, Kortoci R. Mediastinitis and necrotizing fasciitis - a challenge to an intensivist. Eur J Anaesth, Supplement 55, Vol 34, 2017.</w:t>
      </w:r>
    </w:p>
    <w:p w:rsidR="00023ECF" w:rsidRPr="009B1347" w:rsidRDefault="00023ECF">
      <w:pPr>
        <w:pStyle w:val="NormalWeb"/>
        <w:numPr>
          <w:ilvl w:val="0"/>
          <w:numId w:val="4"/>
        </w:numPr>
        <w:rPr>
          <w:rFonts w:ascii="Calibri" w:hAnsi="Calibri" w:cs="Calibri"/>
          <w:sz w:val="22"/>
          <w:szCs w:val="22"/>
        </w:rPr>
      </w:pPr>
      <w:r w:rsidRPr="009B1347">
        <w:rPr>
          <w:rFonts w:ascii="Calibri" w:hAnsi="Calibri" w:cs="Calibri"/>
          <w:sz w:val="22"/>
          <w:szCs w:val="22"/>
        </w:rPr>
        <w:t>Gani H, Naco M, Shpata V, Domi R, Ohri I, Beqiri V. The role of using Ephedrine after the administration of spinal anesthesia in preventing hypotension after lowering the patients’ legs at the end after the transurethral resection of prostate (TURP) and transurethral resection of bladder tumor (TUR BT).  Eur J Anaesth, Supplement 55, Vol 34, 2017.</w:t>
      </w:r>
    </w:p>
    <w:p w:rsidR="00023ECF" w:rsidRPr="009B1347" w:rsidRDefault="00023ECF">
      <w:pPr>
        <w:pStyle w:val="NormalWeb"/>
        <w:numPr>
          <w:ilvl w:val="0"/>
          <w:numId w:val="4"/>
        </w:numPr>
        <w:rPr>
          <w:rFonts w:ascii="Calibri" w:hAnsi="Calibri" w:cs="Calibri"/>
          <w:sz w:val="22"/>
          <w:szCs w:val="22"/>
        </w:rPr>
      </w:pPr>
      <w:r w:rsidRPr="009B1347">
        <w:rPr>
          <w:rFonts w:ascii="Calibri" w:hAnsi="Calibri" w:cs="Calibri"/>
          <w:sz w:val="22"/>
          <w:szCs w:val="22"/>
        </w:rPr>
        <w:t>Domi R, Janko A, Sula H, Abdyli A, Kaci M. A bifactorial postoperative cerebral ischemic stroke (PCIS). Eur J Anaesth, Supplement 54, Vol 33, 2016.</w:t>
      </w:r>
    </w:p>
    <w:p w:rsidR="00F25A6C" w:rsidRPr="009B1347" w:rsidRDefault="0075659E">
      <w:pPr>
        <w:pStyle w:val="ListParagraph"/>
        <w:numPr>
          <w:ilvl w:val="0"/>
          <w:numId w:val="4"/>
        </w:numPr>
        <w:spacing w:line="240" w:lineRule="auto"/>
        <w:rPr>
          <w:rFonts w:cs="Calibri"/>
        </w:rPr>
      </w:pPr>
      <w:r w:rsidRPr="009B1347">
        <w:rPr>
          <w:rFonts w:cs="Calibri"/>
        </w:rPr>
        <w:t>Comparison of meperidin</w:t>
      </w:r>
      <w:r w:rsidR="00F25A6C" w:rsidRPr="009B1347">
        <w:rPr>
          <w:rFonts w:cs="Calibri"/>
        </w:rPr>
        <w:t>e and fentanyl</w:t>
      </w:r>
      <w:r w:rsidR="002B45B1" w:rsidRPr="009B1347">
        <w:rPr>
          <w:rFonts w:cs="Calibri"/>
        </w:rPr>
        <w:t xml:space="preserve"> </w:t>
      </w:r>
      <w:r w:rsidRPr="009B1347">
        <w:rPr>
          <w:rFonts w:cs="Calibri"/>
        </w:rPr>
        <w:t xml:space="preserve">for prevention of shivering during spinal anesthesia, </w:t>
      </w:r>
      <w:r w:rsidR="002923A9" w:rsidRPr="009B1347">
        <w:rPr>
          <w:rFonts w:cs="Calibri"/>
        </w:rPr>
        <w:t>ESA Congress, Berlin/Germany 2015</w:t>
      </w:r>
    </w:p>
    <w:p w:rsidR="002923A9" w:rsidRPr="009B1347" w:rsidRDefault="0075659E">
      <w:pPr>
        <w:pStyle w:val="ListParagraph"/>
        <w:numPr>
          <w:ilvl w:val="0"/>
          <w:numId w:val="4"/>
        </w:numPr>
        <w:spacing w:line="240" w:lineRule="auto"/>
        <w:rPr>
          <w:rFonts w:cs="Calibri"/>
        </w:rPr>
      </w:pPr>
      <w:r w:rsidRPr="009B1347">
        <w:rPr>
          <w:rFonts w:cs="Calibri"/>
        </w:rPr>
        <w:t xml:space="preserve">Issues of the futile treatment in ICU, </w:t>
      </w:r>
      <w:r w:rsidR="002923A9" w:rsidRPr="009B1347">
        <w:rPr>
          <w:rFonts w:cs="Calibri"/>
        </w:rPr>
        <w:t>ESA Congress, Berlin/Germany 2015</w:t>
      </w:r>
    </w:p>
    <w:p w:rsidR="00BD5B33" w:rsidRPr="009B1347" w:rsidRDefault="0029372B">
      <w:pPr>
        <w:pStyle w:val="ListParagraph"/>
        <w:numPr>
          <w:ilvl w:val="0"/>
          <w:numId w:val="4"/>
        </w:numPr>
        <w:spacing w:line="240" w:lineRule="auto"/>
        <w:rPr>
          <w:rFonts w:cs="Calibri"/>
        </w:rPr>
      </w:pPr>
      <w:r w:rsidRPr="009B1347">
        <w:rPr>
          <w:rFonts w:cs="Calibri"/>
        </w:rPr>
        <w:t>Role of the number of used preoperative medicaments in the incidence of post operative delirium</w:t>
      </w:r>
      <w:r w:rsidR="002923A9" w:rsidRPr="009B1347">
        <w:rPr>
          <w:rFonts w:cs="Calibri"/>
        </w:rPr>
        <w:t xml:space="preserve">, European Society of Urology 10-th </w:t>
      </w:r>
      <w:r w:rsidR="00DB4F59" w:rsidRPr="009B1347">
        <w:rPr>
          <w:rFonts w:cs="Calibri"/>
        </w:rPr>
        <w:t>Southeastern</w:t>
      </w:r>
      <w:r w:rsidR="002923A9" w:rsidRPr="009B1347">
        <w:rPr>
          <w:rFonts w:cs="Calibri"/>
        </w:rPr>
        <w:t xml:space="preserve"> European Meeting, Serbia 2014, </w:t>
      </w:r>
      <w:r w:rsidRPr="009B1347">
        <w:rPr>
          <w:rFonts w:cs="Calibri"/>
        </w:rPr>
        <w:t>Eur Urol Suppl 2014; S294</w:t>
      </w:r>
    </w:p>
    <w:p w:rsidR="00C20418" w:rsidRPr="009B1347" w:rsidRDefault="00C20418">
      <w:pPr>
        <w:pStyle w:val="ListParagraph"/>
        <w:numPr>
          <w:ilvl w:val="0"/>
          <w:numId w:val="4"/>
        </w:numPr>
        <w:spacing w:line="240" w:lineRule="auto"/>
        <w:rPr>
          <w:rFonts w:cs="Calibri"/>
        </w:rPr>
      </w:pPr>
      <w:r w:rsidRPr="009B1347">
        <w:rPr>
          <w:rFonts w:cs="Calibri"/>
        </w:rPr>
        <w:t xml:space="preserve">The sedation technique for children undergoing radiotherapy and linear accelerator procedures, ARUD </w:t>
      </w:r>
      <w:r w:rsidR="00DB4F59" w:rsidRPr="009B1347">
        <w:rPr>
          <w:rFonts w:cs="Calibri"/>
        </w:rPr>
        <w:t>Balkan Anesthesia Days Congress</w:t>
      </w:r>
      <w:r w:rsidRPr="009B1347">
        <w:rPr>
          <w:rFonts w:cs="Calibri"/>
        </w:rPr>
        <w:t xml:space="preserve">, </w:t>
      </w:r>
      <w:r w:rsidR="00DB4F59" w:rsidRPr="009B1347">
        <w:rPr>
          <w:rFonts w:cs="Calibri"/>
        </w:rPr>
        <w:t>Kosovo</w:t>
      </w:r>
      <w:r w:rsidRPr="009B1347">
        <w:rPr>
          <w:rFonts w:cs="Calibri"/>
        </w:rPr>
        <w:t xml:space="preserve"> 2014, </w:t>
      </w:r>
      <w:r w:rsidR="00DB4F59" w:rsidRPr="009B1347">
        <w:rPr>
          <w:rFonts w:cs="Calibri"/>
        </w:rPr>
        <w:t xml:space="preserve">published in </w:t>
      </w:r>
      <w:r w:rsidR="00B35CED" w:rsidRPr="009B1347">
        <w:rPr>
          <w:rFonts w:cs="Calibri"/>
        </w:rPr>
        <w:t>JARSS.</w:t>
      </w:r>
    </w:p>
    <w:p w:rsidR="00B35CED" w:rsidRPr="009B1347" w:rsidRDefault="004F159B">
      <w:pPr>
        <w:pStyle w:val="ListParagraph"/>
        <w:numPr>
          <w:ilvl w:val="0"/>
          <w:numId w:val="4"/>
        </w:numPr>
        <w:spacing w:line="240" w:lineRule="auto"/>
        <w:rPr>
          <w:rFonts w:cs="Calibri"/>
        </w:rPr>
      </w:pPr>
      <w:r w:rsidRPr="009B1347">
        <w:rPr>
          <w:rFonts w:cs="Calibri"/>
        </w:rPr>
        <w:t xml:space="preserve">The importance of postoperative delirium on elderly patients in urology in increasing the day stay in hospital, </w:t>
      </w:r>
      <w:r w:rsidR="00B35CED" w:rsidRPr="009B1347">
        <w:rPr>
          <w:rFonts w:cs="Calibri"/>
        </w:rPr>
        <w:t xml:space="preserve">European Society of Urology 9-th Southeastern European Meeting, Greece 2013, Eur Urol Suppl 2013; 12: e1168, </w:t>
      </w:r>
    </w:p>
    <w:p w:rsidR="00C3303A" w:rsidRPr="009B1347" w:rsidRDefault="00C3303A">
      <w:pPr>
        <w:pStyle w:val="ListParagraph"/>
        <w:numPr>
          <w:ilvl w:val="0"/>
          <w:numId w:val="4"/>
        </w:numPr>
        <w:spacing w:line="240" w:lineRule="auto"/>
        <w:rPr>
          <w:rFonts w:cs="Calibri"/>
        </w:rPr>
      </w:pPr>
      <w:r w:rsidRPr="009B1347">
        <w:rPr>
          <w:rFonts w:cs="Calibri"/>
        </w:rPr>
        <w:t>The efficacy of the rectus sheath block as a sole anesthetic technique for the repair of umbilical hernia in high-risk patients</w:t>
      </w:r>
      <w:r w:rsidR="00B35CED" w:rsidRPr="009B1347">
        <w:rPr>
          <w:rFonts w:cs="Calibri"/>
        </w:rPr>
        <w:t>,</w:t>
      </w:r>
      <w:r w:rsidRPr="009B1347">
        <w:rPr>
          <w:rFonts w:cs="Calibri"/>
        </w:rPr>
        <w:t xml:space="preserve"> The European Congress of European Society of </w:t>
      </w:r>
      <w:r w:rsidRPr="009B1347">
        <w:rPr>
          <w:rFonts w:cs="Calibri"/>
        </w:rPr>
        <w:lastRenderedPageBreak/>
        <w:t xml:space="preserve">Regional Anesthesia, Glasgow UK 2013, </w:t>
      </w:r>
      <w:r w:rsidR="00B35CED" w:rsidRPr="009B1347">
        <w:rPr>
          <w:rFonts w:cs="Calibri"/>
        </w:rPr>
        <w:t xml:space="preserve">published in </w:t>
      </w:r>
      <w:r w:rsidRPr="009B1347">
        <w:rPr>
          <w:rFonts w:cs="Calibri"/>
        </w:rPr>
        <w:t>Regional Anesthesia and Pain Medicine, ISSN 1098-7339</w:t>
      </w:r>
    </w:p>
    <w:p w:rsidR="00962611" w:rsidRPr="009B1347" w:rsidRDefault="00BB3CAE">
      <w:pPr>
        <w:pStyle w:val="ListParagraph"/>
        <w:numPr>
          <w:ilvl w:val="0"/>
          <w:numId w:val="4"/>
        </w:numPr>
        <w:spacing w:line="240" w:lineRule="auto"/>
        <w:rPr>
          <w:rFonts w:cs="Calibri"/>
        </w:rPr>
      </w:pPr>
      <w:r w:rsidRPr="009B1347">
        <w:rPr>
          <w:rFonts w:cs="Calibri"/>
        </w:rPr>
        <w:t xml:space="preserve">The relation </w:t>
      </w:r>
      <w:r w:rsidR="00C3303A" w:rsidRPr="009B1347">
        <w:rPr>
          <w:rFonts w:cs="Calibri"/>
        </w:rPr>
        <w:t>between the preoperative use</w:t>
      </w:r>
      <w:r w:rsidRPr="009B1347">
        <w:rPr>
          <w:rFonts w:cs="Calibri"/>
        </w:rPr>
        <w:t xml:space="preserve"> of benzodiazepine and postoperative delirium in elderly patient in urology </w:t>
      </w:r>
      <w:r w:rsidR="00962611" w:rsidRPr="009B1347">
        <w:rPr>
          <w:rFonts w:cs="Calibri"/>
        </w:rPr>
        <w:t>ESA Congress, Barcelona/Spain 2013</w:t>
      </w:r>
    </w:p>
    <w:p w:rsidR="00A9682E" w:rsidRPr="009B1347" w:rsidRDefault="00A9682E">
      <w:pPr>
        <w:pStyle w:val="ListParagraph"/>
        <w:numPr>
          <w:ilvl w:val="0"/>
          <w:numId w:val="4"/>
        </w:numPr>
        <w:spacing w:line="240" w:lineRule="auto"/>
        <w:rPr>
          <w:rFonts w:cs="Calibri"/>
        </w:rPr>
      </w:pPr>
      <w:r w:rsidRPr="009B1347">
        <w:rPr>
          <w:rFonts w:cs="Calibri"/>
        </w:rPr>
        <w:t xml:space="preserve">The combination of infiltrative bupivacaine with low pressure laparoscopy reduces </w:t>
      </w:r>
      <w:r w:rsidR="006A05A1" w:rsidRPr="009B1347">
        <w:rPr>
          <w:rFonts w:cs="Calibri"/>
        </w:rPr>
        <w:t xml:space="preserve">post cholecystectomy, </w:t>
      </w:r>
      <w:r w:rsidR="00956ACF" w:rsidRPr="009B1347">
        <w:rPr>
          <w:rFonts w:cs="Calibri"/>
        </w:rPr>
        <w:t>ESA Congress</w:t>
      </w:r>
      <w:r w:rsidRPr="009B1347">
        <w:rPr>
          <w:rFonts w:cs="Calibri"/>
        </w:rPr>
        <w:t xml:space="preserve"> </w:t>
      </w:r>
      <w:r w:rsidR="00956ACF" w:rsidRPr="009B1347">
        <w:rPr>
          <w:rFonts w:cs="Calibri"/>
        </w:rPr>
        <w:t xml:space="preserve">Holland </w:t>
      </w:r>
      <w:r w:rsidRPr="009B1347">
        <w:rPr>
          <w:rFonts w:cs="Calibri"/>
        </w:rPr>
        <w:t>2011</w:t>
      </w:r>
    </w:p>
    <w:p w:rsidR="00FA2778" w:rsidRPr="009B1347" w:rsidRDefault="00FA2778">
      <w:pPr>
        <w:pStyle w:val="ListParagraph"/>
        <w:numPr>
          <w:ilvl w:val="0"/>
          <w:numId w:val="4"/>
        </w:numPr>
        <w:spacing w:line="240" w:lineRule="auto"/>
        <w:rPr>
          <w:rFonts w:cs="Calibri"/>
        </w:rPr>
      </w:pPr>
      <w:r w:rsidRPr="009B1347">
        <w:rPr>
          <w:rFonts w:cs="Calibri"/>
        </w:rPr>
        <w:t>Propofol vs dexmedetomidine for sedation in colonoscopy: a prospective, randomized study</w:t>
      </w:r>
      <w:r w:rsidR="006A05A1" w:rsidRPr="009B1347">
        <w:rPr>
          <w:rFonts w:cs="Calibri"/>
        </w:rPr>
        <w:t xml:space="preserve">, </w:t>
      </w:r>
      <w:r w:rsidR="00760763" w:rsidRPr="009B1347">
        <w:rPr>
          <w:rFonts w:cs="Calibri"/>
        </w:rPr>
        <w:t>E</w:t>
      </w:r>
      <w:r w:rsidR="006A05A1" w:rsidRPr="009B1347">
        <w:rPr>
          <w:rFonts w:cs="Calibri"/>
        </w:rPr>
        <w:t>S</w:t>
      </w:r>
      <w:r w:rsidR="00760763" w:rsidRPr="009B1347">
        <w:rPr>
          <w:rFonts w:cs="Calibri"/>
        </w:rPr>
        <w:t>A</w:t>
      </w:r>
      <w:r w:rsidR="006A05A1" w:rsidRPr="009B1347">
        <w:rPr>
          <w:rFonts w:cs="Calibri"/>
        </w:rPr>
        <w:t xml:space="preserve"> </w:t>
      </w:r>
      <w:r w:rsidR="00760763" w:rsidRPr="009B1347">
        <w:rPr>
          <w:rFonts w:cs="Calibri"/>
        </w:rPr>
        <w:t>Congress, Paris</w:t>
      </w:r>
      <w:r w:rsidR="006A05A1" w:rsidRPr="009B1347">
        <w:rPr>
          <w:rFonts w:cs="Calibri"/>
        </w:rPr>
        <w:t>/France</w:t>
      </w:r>
      <w:r w:rsidR="00760763" w:rsidRPr="009B1347">
        <w:rPr>
          <w:rFonts w:cs="Calibri"/>
        </w:rPr>
        <w:t xml:space="preserve"> 2012</w:t>
      </w:r>
    </w:p>
    <w:p w:rsidR="00393ADD" w:rsidRPr="009B1347" w:rsidRDefault="00393ADD">
      <w:pPr>
        <w:pStyle w:val="ListParagraph"/>
        <w:numPr>
          <w:ilvl w:val="0"/>
          <w:numId w:val="4"/>
        </w:numPr>
        <w:spacing w:line="240" w:lineRule="auto"/>
        <w:rPr>
          <w:rFonts w:cs="Calibri"/>
        </w:rPr>
      </w:pPr>
      <w:r w:rsidRPr="009B1347">
        <w:rPr>
          <w:rFonts w:cs="Calibri"/>
        </w:rPr>
        <w:t>Intrav</w:t>
      </w:r>
      <w:r w:rsidR="00BB3CAE" w:rsidRPr="009B1347">
        <w:rPr>
          <w:rFonts w:cs="Calibri"/>
        </w:rPr>
        <w:t>en</w:t>
      </w:r>
      <w:r w:rsidRPr="009B1347">
        <w:rPr>
          <w:rFonts w:cs="Calibri"/>
        </w:rPr>
        <w:t>ous paracetamol role on post-op</w:t>
      </w:r>
      <w:r w:rsidR="00BB3CAE" w:rsidRPr="009B1347">
        <w:rPr>
          <w:rFonts w:cs="Calibri"/>
        </w:rPr>
        <w:t>e</w:t>
      </w:r>
      <w:r w:rsidRPr="009B1347">
        <w:rPr>
          <w:rFonts w:cs="Calibri"/>
        </w:rPr>
        <w:t xml:space="preserve">rative.  4-th International Conference for Pain treatment, </w:t>
      </w:r>
      <w:r w:rsidR="002F14DC" w:rsidRPr="009B1347">
        <w:rPr>
          <w:rFonts w:cs="Calibri"/>
        </w:rPr>
        <w:t>Kosovo</w:t>
      </w:r>
      <w:r w:rsidRPr="009B1347">
        <w:rPr>
          <w:rFonts w:cs="Calibri"/>
        </w:rPr>
        <w:t>, 2012.</w:t>
      </w:r>
    </w:p>
    <w:p w:rsidR="00EA2D09" w:rsidRPr="009B1347" w:rsidRDefault="00EA2D09">
      <w:pPr>
        <w:pStyle w:val="ListParagraph"/>
        <w:numPr>
          <w:ilvl w:val="0"/>
          <w:numId w:val="4"/>
        </w:numPr>
        <w:spacing w:line="240" w:lineRule="auto"/>
        <w:rPr>
          <w:rFonts w:cs="Calibri"/>
        </w:rPr>
      </w:pPr>
      <w:r w:rsidRPr="009B1347">
        <w:rPr>
          <w:rFonts w:cs="Calibri"/>
        </w:rPr>
        <w:t>Induced hypotension during general anesthesia and epidural</w:t>
      </w:r>
      <w:r w:rsidR="00BB3CAE" w:rsidRPr="009B1347">
        <w:rPr>
          <w:rFonts w:cs="Calibri"/>
        </w:rPr>
        <w:t xml:space="preserve"> anesthesia decreases blood loss</w:t>
      </w:r>
      <w:r w:rsidRPr="009B1347">
        <w:rPr>
          <w:rFonts w:cs="Calibri"/>
        </w:rPr>
        <w:t xml:space="preserve"> and the need for blood transfusion, in radical cystectomy, 20-s Albanian surgical conference, </w:t>
      </w:r>
      <w:r w:rsidR="002F14DC" w:rsidRPr="009B1347">
        <w:rPr>
          <w:rFonts w:cs="Calibri"/>
        </w:rPr>
        <w:t xml:space="preserve">Tirana </w:t>
      </w:r>
      <w:r w:rsidRPr="009B1347">
        <w:rPr>
          <w:rFonts w:cs="Calibri"/>
        </w:rPr>
        <w:t>2012</w:t>
      </w:r>
    </w:p>
    <w:p w:rsidR="00A9682E" w:rsidRPr="009B1347" w:rsidRDefault="00A9682E">
      <w:pPr>
        <w:pStyle w:val="ListParagraph"/>
        <w:numPr>
          <w:ilvl w:val="0"/>
          <w:numId w:val="4"/>
        </w:numPr>
        <w:spacing w:line="240" w:lineRule="auto"/>
        <w:rPr>
          <w:rFonts w:cs="Calibri"/>
        </w:rPr>
      </w:pPr>
      <w:r w:rsidRPr="009B1347">
        <w:rPr>
          <w:rFonts w:cs="Calibri"/>
        </w:rPr>
        <w:t>The correlation between blood glucose level and metabolic acidosis in acute pancreatitis. ESA</w:t>
      </w:r>
      <w:r w:rsidR="002F14DC" w:rsidRPr="009B1347">
        <w:rPr>
          <w:rFonts w:cs="Calibri"/>
        </w:rPr>
        <w:t xml:space="preserve"> </w:t>
      </w:r>
      <w:r w:rsidRPr="009B1347">
        <w:rPr>
          <w:rFonts w:cs="Calibri"/>
        </w:rPr>
        <w:t>Congress. Helsinki</w:t>
      </w:r>
      <w:r w:rsidR="002F14DC" w:rsidRPr="009B1347">
        <w:rPr>
          <w:rFonts w:cs="Calibri"/>
        </w:rPr>
        <w:t>/</w:t>
      </w:r>
      <w:r w:rsidRPr="009B1347">
        <w:rPr>
          <w:rFonts w:cs="Calibri"/>
        </w:rPr>
        <w:t>Finland 2010</w:t>
      </w:r>
    </w:p>
    <w:p w:rsidR="002F14DC" w:rsidRPr="009B1347" w:rsidRDefault="004E132C">
      <w:pPr>
        <w:pStyle w:val="ListParagraph"/>
        <w:numPr>
          <w:ilvl w:val="0"/>
          <w:numId w:val="4"/>
        </w:numPr>
        <w:spacing w:line="240" w:lineRule="auto"/>
        <w:rPr>
          <w:rFonts w:cs="Calibri"/>
        </w:rPr>
      </w:pPr>
      <w:r w:rsidRPr="009B1347">
        <w:rPr>
          <w:rFonts w:cs="Calibri"/>
        </w:rPr>
        <w:t>Furosemide</w:t>
      </w:r>
      <w:r w:rsidR="00040DD9" w:rsidRPr="009B1347">
        <w:rPr>
          <w:rFonts w:cs="Calibri"/>
        </w:rPr>
        <w:t xml:space="preserve"> – dopamine vs </w:t>
      </w:r>
      <w:r w:rsidRPr="009B1347">
        <w:rPr>
          <w:rFonts w:cs="Calibri"/>
        </w:rPr>
        <w:t>furosemide</w:t>
      </w:r>
      <w:r w:rsidR="00040DD9" w:rsidRPr="009B1347">
        <w:rPr>
          <w:rFonts w:cs="Calibri"/>
        </w:rPr>
        <w:t xml:space="preserve"> – mannitol efficacy in the acute </w:t>
      </w:r>
      <w:r w:rsidR="0080325E" w:rsidRPr="009B1347">
        <w:rPr>
          <w:rFonts w:cs="Calibri"/>
        </w:rPr>
        <w:t>anuria</w:t>
      </w:r>
      <w:r w:rsidR="00040DD9" w:rsidRPr="009B1347">
        <w:rPr>
          <w:rFonts w:cs="Calibri"/>
        </w:rPr>
        <w:t xml:space="preserve"> </w:t>
      </w:r>
      <w:r w:rsidR="002F14DC" w:rsidRPr="009B1347">
        <w:rPr>
          <w:rFonts w:cs="Calibri"/>
        </w:rPr>
        <w:t xml:space="preserve">European Society of Urology 9-th Southeastern European Meeting, Turkey 2010, </w:t>
      </w:r>
    </w:p>
    <w:p w:rsidR="00EA2D09" w:rsidRPr="009B1347" w:rsidRDefault="00EA2D09">
      <w:pPr>
        <w:pStyle w:val="ListParagraph"/>
        <w:numPr>
          <w:ilvl w:val="0"/>
          <w:numId w:val="4"/>
        </w:numPr>
        <w:spacing w:line="240" w:lineRule="auto"/>
        <w:rPr>
          <w:rFonts w:cs="Calibri"/>
        </w:rPr>
      </w:pPr>
      <w:r w:rsidRPr="009B1347">
        <w:rPr>
          <w:rFonts w:cs="Calibri"/>
        </w:rPr>
        <w:t xml:space="preserve">Medical </w:t>
      </w:r>
      <w:r w:rsidR="004E132C" w:rsidRPr="009B1347">
        <w:rPr>
          <w:rFonts w:cs="Calibri"/>
        </w:rPr>
        <w:t>expulsive</w:t>
      </w:r>
      <w:r w:rsidRPr="009B1347">
        <w:rPr>
          <w:rFonts w:cs="Calibri"/>
        </w:rPr>
        <w:t xml:space="preserve"> therapy versus early ureteroscopy in stones </w:t>
      </w:r>
      <w:r w:rsidR="00BB3CAE" w:rsidRPr="009B1347">
        <w:rPr>
          <w:rFonts w:cs="Calibri"/>
        </w:rPr>
        <w:t>less than</w:t>
      </w:r>
      <w:r w:rsidRPr="009B1347">
        <w:rPr>
          <w:rFonts w:cs="Calibri"/>
        </w:rPr>
        <w:t xml:space="preserve"> 5 mm located at third distal ureter in patients with their first colic, 20-s Albanian surgical conference, 2012</w:t>
      </w:r>
      <w:r w:rsidR="003F35FA" w:rsidRPr="009B1347">
        <w:rPr>
          <w:rFonts w:cs="Calibri"/>
        </w:rPr>
        <w:t>.</w:t>
      </w:r>
    </w:p>
    <w:p w:rsidR="00EA2D09" w:rsidRPr="009B1347" w:rsidRDefault="00EA2D09">
      <w:pPr>
        <w:pStyle w:val="ListParagraph"/>
        <w:numPr>
          <w:ilvl w:val="0"/>
          <w:numId w:val="4"/>
        </w:numPr>
        <w:spacing w:line="240" w:lineRule="auto"/>
        <w:rPr>
          <w:rFonts w:cs="Calibri"/>
        </w:rPr>
      </w:pPr>
      <w:r w:rsidRPr="009B1347">
        <w:rPr>
          <w:rFonts w:cs="Calibri"/>
        </w:rPr>
        <w:t>Uretero-vaginal fistula: A new entity presents a challeng</w:t>
      </w:r>
      <w:r w:rsidR="00393ADD" w:rsidRPr="009B1347">
        <w:rPr>
          <w:rFonts w:cs="Calibri"/>
        </w:rPr>
        <w:t>e</w:t>
      </w:r>
      <w:r w:rsidR="003F35FA" w:rsidRPr="009B1347">
        <w:rPr>
          <w:rFonts w:cs="Calibri"/>
        </w:rPr>
        <w:t xml:space="preserve">, </w:t>
      </w:r>
      <w:r w:rsidR="00393ADD" w:rsidRPr="009B1347">
        <w:rPr>
          <w:rFonts w:cs="Calibri"/>
        </w:rPr>
        <w:t>20-s Albanian surgical conference, 2012</w:t>
      </w:r>
      <w:r w:rsidR="003F35FA" w:rsidRPr="009B1347">
        <w:rPr>
          <w:rFonts w:cs="Calibri"/>
        </w:rPr>
        <w:t>.</w:t>
      </w:r>
    </w:p>
    <w:p w:rsidR="00393ADD" w:rsidRPr="009B1347" w:rsidRDefault="00393ADD">
      <w:pPr>
        <w:pStyle w:val="ListParagraph"/>
        <w:numPr>
          <w:ilvl w:val="0"/>
          <w:numId w:val="4"/>
        </w:numPr>
        <w:spacing w:line="240" w:lineRule="auto"/>
        <w:rPr>
          <w:rFonts w:cs="Calibri"/>
        </w:rPr>
      </w:pPr>
      <w:r w:rsidRPr="009B1347">
        <w:rPr>
          <w:rFonts w:cs="Calibri"/>
        </w:rPr>
        <w:t>The efficacy of epidural analgesia in post nephrectomy acute pain</w:t>
      </w:r>
      <w:r w:rsidR="003F35FA" w:rsidRPr="009B1347">
        <w:rPr>
          <w:rFonts w:cs="Calibri"/>
        </w:rPr>
        <w:t xml:space="preserve">, </w:t>
      </w:r>
      <w:r w:rsidRPr="009B1347">
        <w:rPr>
          <w:rFonts w:cs="Calibri"/>
        </w:rPr>
        <w:t>20-s Albanian surgical conference, 2012</w:t>
      </w:r>
    </w:p>
    <w:p w:rsidR="00040DD9" w:rsidRPr="009B1347" w:rsidRDefault="00040DD9">
      <w:pPr>
        <w:pStyle w:val="ListParagraph"/>
        <w:numPr>
          <w:ilvl w:val="0"/>
          <w:numId w:val="4"/>
        </w:numPr>
        <w:spacing w:line="240" w:lineRule="auto"/>
        <w:rPr>
          <w:rFonts w:cs="Calibri"/>
        </w:rPr>
      </w:pPr>
      <w:r w:rsidRPr="009B1347">
        <w:rPr>
          <w:rFonts w:cs="Calibri"/>
        </w:rPr>
        <w:t xml:space="preserve">Predicting the difficult intubation in urology surgery. European Society of Urology 6-th </w:t>
      </w:r>
      <w:r w:rsidR="003F35FA" w:rsidRPr="009B1347">
        <w:rPr>
          <w:rFonts w:cs="Calibri"/>
        </w:rPr>
        <w:t>Southeastern</w:t>
      </w:r>
      <w:r w:rsidRPr="009B1347">
        <w:rPr>
          <w:rFonts w:cs="Calibri"/>
        </w:rPr>
        <w:t xml:space="preserve"> European Meeting. Tur</w:t>
      </w:r>
      <w:r w:rsidR="003F35FA" w:rsidRPr="009B1347">
        <w:rPr>
          <w:rFonts w:cs="Calibri"/>
        </w:rPr>
        <w:t>key</w:t>
      </w:r>
      <w:r w:rsidRPr="009B1347">
        <w:rPr>
          <w:rFonts w:cs="Calibri"/>
        </w:rPr>
        <w:t>2010</w:t>
      </w:r>
      <w:r w:rsidR="000473A2" w:rsidRPr="009B1347">
        <w:rPr>
          <w:rFonts w:cs="Calibri"/>
        </w:rPr>
        <w:t>,</w:t>
      </w:r>
      <w:r w:rsidR="00915D34" w:rsidRPr="009B1347">
        <w:rPr>
          <w:rFonts w:cs="Calibri"/>
        </w:rPr>
        <w:t xml:space="preserve"> </w:t>
      </w:r>
      <w:r w:rsidR="003F35FA" w:rsidRPr="009B1347">
        <w:rPr>
          <w:rFonts w:cs="Calibri"/>
        </w:rPr>
        <w:t xml:space="preserve">published in </w:t>
      </w:r>
      <w:r w:rsidR="00915D34" w:rsidRPr="009B1347">
        <w:rPr>
          <w:rFonts w:cs="Calibri"/>
        </w:rPr>
        <w:t xml:space="preserve">Suppl </w:t>
      </w:r>
      <w:r w:rsidR="003F35FA" w:rsidRPr="009B1347">
        <w:rPr>
          <w:rFonts w:cs="Calibri"/>
        </w:rPr>
        <w:t xml:space="preserve">of </w:t>
      </w:r>
      <w:r w:rsidR="00915D34" w:rsidRPr="009B1347">
        <w:rPr>
          <w:rFonts w:cs="Calibri"/>
        </w:rPr>
        <w:t xml:space="preserve">European Urology, </w:t>
      </w:r>
    </w:p>
    <w:p w:rsidR="002076A6" w:rsidRPr="009B1347" w:rsidRDefault="002D4710">
      <w:pPr>
        <w:pStyle w:val="ListParagraph"/>
        <w:numPr>
          <w:ilvl w:val="0"/>
          <w:numId w:val="4"/>
        </w:numPr>
        <w:spacing w:line="240" w:lineRule="auto"/>
        <w:rPr>
          <w:rFonts w:cs="Calibri"/>
        </w:rPr>
      </w:pPr>
      <w:r w:rsidRPr="009B1347">
        <w:rPr>
          <w:rFonts w:cs="Calibri"/>
        </w:rPr>
        <w:t>The influence of difficult intubation on intraocular pressure</w:t>
      </w:r>
      <w:r w:rsidR="003F35FA" w:rsidRPr="009B1347">
        <w:rPr>
          <w:rFonts w:cs="Calibri"/>
        </w:rPr>
        <w:t xml:space="preserve">, </w:t>
      </w:r>
      <w:r w:rsidRPr="009B1347">
        <w:rPr>
          <w:rFonts w:cs="Calibri"/>
        </w:rPr>
        <w:t xml:space="preserve">1-st </w:t>
      </w:r>
      <w:r w:rsidR="003F35FA" w:rsidRPr="009B1347">
        <w:rPr>
          <w:rFonts w:cs="Calibri"/>
        </w:rPr>
        <w:t xml:space="preserve">Balkan </w:t>
      </w:r>
      <w:r w:rsidRPr="009B1347">
        <w:rPr>
          <w:rFonts w:cs="Calibri"/>
        </w:rPr>
        <w:t>Anesthesiology Congress, Serbia 2010</w:t>
      </w:r>
    </w:p>
    <w:p w:rsidR="0061688F" w:rsidRPr="009B1347" w:rsidRDefault="0061688F">
      <w:pPr>
        <w:pStyle w:val="ListParagraph"/>
        <w:numPr>
          <w:ilvl w:val="0"/>
          <w:numId w:val="4"/>
        </w:numPr>
        <w:spacing w:line="240" w:lineRule="auto"/>
        <w:rPr>
          <w:rFonts w:cs="Calibri"/>
        </w:rPr>
      </w:pPr>
      <w:r w:rsidRPr="009B1347">
        <w:rPr>
          <w:rFonts w:cs="Calibri"/>
        </w:rPr>
        <w:t>Increased intraabdominal pressure as an independent mortality predictor during acute pancreatitis</w:t>
      </w:r>
      <w:r w:rsidR="003F35FA" w:rsidRPr="009B1347">
        <w:rPr>
          <w:rFonts w:cs="Calibri"/>
        </w:rPr>
        <w:t xml:space="preserve">, </w:t>
      </w:r>
      <w:r w:rsidRPr="009B1347">
        <w:rPr>
          <w:rFonts w:cs="Calibri"/>
        </w:rPr>
        <w:t>European Society of Anesthesiology A</w:t>
      </w:r>
      <w:r w:rsidR="002076A6" w:rsidRPr="009B1347">
        <w:rPr>
          <w:rFonts w:cs="Calibri"/>
        </w:rPr>
        <w:t>nnual Congress. Amsterdam</w:t>
      </w:r>
      <w:r w:rsidR="003F35FA" w:rsidRPr="009B1347">
        <w:rPr>
          <w:rFonts w:cs="Calibri"/>
        </w:rPr>
        <w:t xml:space="preserve">/Holland </w:t>
      </w:r>
      <w:r w:rsidR="002076A6" w:rsidRPr="009B1347">
        <w:rPr>
          <w:rFonts w:cs="Calibri"/>
        </w:rPr>
        <w:t>2011</w:t>
      </w:r>
      <w:r w:rsidRPr="009B1347">
        <w:rPr>
          <w:rFonts w:cs="Calibri"/>
        </w:rPr>
        <w:t xml:space="preserve">, </w:t>
      </w:r>
      <w:r w:rsidR="003F35FA" w:rsidRPr="009B1347">
        <w:rPr>
          <w:rFonts w:cs="Calibri"/>
        </w:rPr>
        <w:t xml:space="preserve">published in </w:t>
      </w:r>
      <w:r w:rsidRPr="009B1347">
        <w:rPr>
          <w:rFonts w:cs="Calibri"/>
        </w:rPr>
        <w:t xml:space="preserve">Suppl </w:t>
      </w:r>
      <w:r w:rsidR="003F35FA" w:rsidRPr="009B1347">
        <w:rPr>
          <w:rFonts w:cs="Calibri"/>
        </w:rPr>
        <w:t xml:space="preserve">of </w:t>
      </w:r>
      <w:r w:rsidRPr="009B1347">
        <w:rPr>
          <w:rFonts w:cs="Calibri"/>
        </w:rPr>
        <w:t>European Journal of Anesthesiology</w:t>
      </w:r>
    </w:p>
    <w:p w:rsidR="002D4710" w:rsidRPr="009B1347" w:rsidRDefault="002D4710">
      <w:pPr>
        <w:pStyle w:val="ListParagraph"/>
        <w:numPr>
          <w:ilvl w:val="0"/>
          <w:numId w:val="4"/>
        </w:numPr>
        <w:spacing w:line="240" w:lineRule="auto"/>
        <w:rPr>
          <w:rFonts w:cs="Calibri"/>
        </w:rPr>
      </w:pPr>
      <w:r w:rsidRPr="009B1347">
        <w:rPr>
          <w:rFonts w:cs="Calibri"/>
        </w:rPr>
        <w:t>Sufentanyl vs fentanyl postoperative morphine sparing effect in urologic surgery</w:t>
      </w:r>
      <w:r w:rsidR="003F35FA" w:rsidRPr="009B1347">
        <w:rPr>
          <w:rFonts w:cs="Calibri"/>
        </w:rPr>
        <w:t xml:space="preserve">, </w:t>
      </w:r>
      <w:r w:rsidRPr="009B1347">
        <w:rPr>
          <w:rFonts w:cs="Calibri"/>
        </w:rPr>
        <w:t xml:space="preserve">European Society of Urology 5-th </w:t>
      </w:r>
      <w:r w:rsidR="003F35FA" w:rsidRPr="009B1347">
        <w:rPr>
          <w:rFonts w:cs="Calibri"/>
        </w:rPr>
        <w:t>Southeastern</w:t>
      </w:r>
      <w:r w:rsidRPr="009B1347">
        <w:rPr>
          <w:rFonts w:cs="Calibri"/>
        </w:rPr>
        <w:t xml:space="preserve"> European Meeting. Serbia 2009, </w:t>
      </w:r>
      <w:r w:rsidR="003F35FA" w:rsidRPr="009B1347">
        <w:rPr>
          <w:rFonts w:cs="Calibri"/>
        </w:rPr>
        <w:t xml:space="preserve">published in </w:t>
      </w:r>
      <w:r w:rsidRPr="009B1347">
        <w:rPr>
          <w:rFonts w:cs="Calibri"/>
        </w:rPr>
        <w:t xml:space="preserve">Suppl </w:t>
      </w:r>
      <w:r w:rsidR="003F35FA" w:rsidRPr="009B1347">
        <w:rPr>
          <w:rFonts w:cs="Calibri"/>
        </w:rPr>
        <w:t xml:space="preserve">of </w:t>
      </w:r>
      <w:r w:rsidRPr="009B1347">
        <w:rPr>
          <w:rFonts w:cs="Calibri"/>
        </w:rPr>
        <w:t>European Urology</w:t>
      </w:r>
    </w:p>
    <w:p w:rsidR="002D4710" w:rsidRPr="009B1347" w:rsidRDefault="002D4710">
      <w:pPr>
        <w:pStyle w:val="ListParagraph"/>
        <w:numPr>
          <w:ilvl w:val="0"/>
          <w:numId w:val="4"/>
        </w:numPr>
        <w:spacing w:line="240" w:lineRule="auto"/>
        <w:rPr>
          <w:rFonts w:cs="Calibri"/>
        </w:rPr>
      </w:pPr>
      <w:r w:rsidRPr="009B1347">
        <w:rPr>
          <w:rFonts w:cs="Calibri"/>
        </w:rPr>
        <w:t>Complications of neuraxial blocks in urology, our 10- year experience</w:t>
      </w:r>
      <w:r w:rsidR="00E766D4" w:rsidRPr="009B1347">
        <w:rPr>
          <w:rFonts w:cs="Calibri"/>
        </w:rPr>
        <w:t xml:space="preserve">, </w:t>
      </w:r>
      <w:r w:rsidRPr="009B1347">
        <w:rPr>
          <w:rFonts w:cs="Calibri"/>
        </w:rPr>
        <w:t xml:space="preserve">European Society of Urology 5-th </w:t>
      </w:r>
      <w:r w:rsidR="00E766D4" w:rsidRPr="009B1347">
        <w:rPr>
          <w:rFonts w:cs="Calibri"/>
        </w:rPr>
        <w:t>Southeastern</w:t>
      </w:r>
      <w:r w:rsidRPr="009B1347">
        <w:rPr>
          <w:rFonts w:cs="Calibri"/>
        </w:rPr>
        <w:t xml:space="preserve"> European Meeting. Serbia 2009, </w:t>
      </w:r>
      <w:r w:rsidR="00E766D4" w:rsidRPr="009B1347">
        <w:rPr>
          <w:rFonts w:cs="Calibri"/>
        </w:rPr>
        <w:t xml:space="preserve">published in </w:t>
      </w:r>
      <w:r w:rsidRPr="009B1347">
        <w:rPr>
          <w:rFonts w:cs="Calibri"/>
        </w:rPr>
        <w:t xml:space="preserve">Suppl </w:t>
      </w:r>
      <w:r w:rsidR="00E766D4" w:rsidRPr="009B1347">
        <w:rPr>
          <w:rFonts w:cs="Calibri"/>
        </w:rPr>
        <w:t xml:space="preserve">of </w:t>
      </w:r>
      <w:r w:rsidRPr="009B1347">
        <w:rPr>
          <w:rFonts w:cs="Calibri"/>
        </w:rPr>
        <w:t>European Urology</w:t>
      </w:r>
    </w:p>
    <w:p w:rsidR="00FF1DF4" w:rsidRPr="009B1347" w:rsidRDefault="00FF1DF4">
      <w:pPr>
        <w:pStyle w:val="ListParagraph"/>
        <w:numPr>
          <w:ilvl w:val="0"/>
          <w:numId w:val="4"/>
        </w:numPr>
        <w:spacing w:line="240" w:lineRule="auto"/>
        <w:rPr>
          <w:rFonts w:cs="Calibri"/>
        </w:rPr>
      </w:pPr>
      <w:r w:rsidRPr="009B1347">
        <w:rPr>
          <w:rFonts w:cs="Calibri"/>
        </w:rPr>
        <w:t>Some details of epidemiologic kidney tumors in Albania</w:t>
      </w:r>
      <w:r w:rsidR="00E766D4" w:rsidRPr="009B1347">
        <w:rPr>
          <w:rFonts w:cs="Calibri"/>
        </w:rPr>
        <w:t xml:space="preserve">, </w:t>
      </w:r>
      <w:r w:rsidRPr="009B1347">
        <w:rPr>
          <w:rFonts w:cs="Calibri"/>
        </w:rPr>
        <w:t xml:space="preserve">European Society of Urology 6-th </w:t>
      </w:r>
      <w:r w:rsidR="00E766D4" w:rsidRPr="009B1347">
        <w:rPr>
          <w:rFonts w:cs="Calibri"/>
        </w:rPr>
        <w:t>Southeastern</w:t>
      </w:r>
      <w:r w:rsidRPr="009B1347">
        <w:rPr>
          <w:rFonts w:cs="Calibri"/>
        </w:rPr>
        <w:t xml:space="preserve"> European Meeting. Tur</w:t>
      </w:r>
      <w:r w:rsidR="00E766D4" w:rsidRPr="009B1347">
        <w:rPr>
          <w:rFonts w:cs="Calibri"/>
        </w:rPr>
        <w:t xml:space="preserve">key </w:t>
      </w:r>
      <w:r w:rsidRPr="009B1347">
        <w:rPr>
          <w:rFonts w:cs="Calibri"/>
        </w:rPr>
        <w:t>2010</w:t>
      </w:r>
    </w:p>
    <w:p w:rsidR="008C681E" w:rsidRPr="009B1347" w:rsidRDefault="008C681E">
      <w:pPr>
        <w:pStyle w:val="ListParagraph"/>
        <w:numPr>
          <w:ilvl w:val="0"/>
          <w:numId w:val="4"/>
        </w:numPr>
        <w:spacing w:line="240" w:lineRule="auto"/>
        <w:rPr>
          <w:rFonts w:cs="Calibri"/>
        </w:rPr>
      </w:pPr>
      <w:r w:rsidRPr="009B1347">
        <w:rPr>
          <w:rFonts w:cs="Calibri"/>
        </w:rPr>
        <w:t xml:space="preserve">Combination of general anesthesia with epidural anesthesia reduces bleeding and blood transfusion in cystectomies, a </w:t>
      </w:r>
      <w:r w:rsidR="00E766D4" w:rsidRPr="009B1347">
        <w:rPr>
          <w:rFonts w:cs="Calibri"/>
        </w:rPr>
        <w:t>3-year</w:t>
      </w:r>
      <w:r w:rsidRPr="009B1347">
        <w:rPr>
          <w:rFonts w:cs="Calibri"/>
        </w:rPr>
        <w:t xml:space="preserve"> prospective stud</w:t>
      </w:r>
      <w:r w:rsidR="00E766D4" w:rsidRPr="009B1347">
        <w:rPr>
          <w:rFonts w:cs="Calibri"/>
        </w:rPr>
        <w:t xml:space="preserve">y, </w:t>
      </w:r>
      <w:r w:rsidR="00BF1E6D" w:rsidRPr="009B1347">
        <w:rPr>
          <w:rFonts w:cs="Calibri"/>
        </w:rPr>
        <w:t>international</w:t>
      </w:r>
      <w:r w:rsidRPr="009B1347">
        <w:rPr>
          <w:rFonts w:cs="Calibri"/>
        </w:rPr>
        <w:t xml:space="preserve"> emergency medicine conference, </w:t>
      </w:r>
      <w:r w:rsidR="00E766D4" w:rsidRPr="009B1347">
        <w:rPr>
          <w:rFonts w:cs="Calibri"/>
        </w:rPr>
        <w:t>Kosovo</w:t>
      </w:r>
      <w:r w:rsidRPr="009B1347">
        <w:rPr>
          <w:rFonts w:cs="Calibri"/>
        </w:rPr>
        <w:t xml:space="preserve"> 2009</w:t>
      </w:r>
    </w:p>
    <w:p w:rsidR="008C681E" w:rsidRPr="009B1347" w:rsidRDefault="008C681E">
      <w:pPr>
        <w:pStyle w:val="ListParagraph"/>
        <w:numPr>
          <w:ilvl w:val="0"/>
          <w:numId w:val="4"/>
        </w:numPr>
        <w:spacing w:line="240" w:lineRule="auto"/>
        <w:rPr>
          <w:rFonts w:cs="Calibri"/>
        </w:rPr>
      </w:pPr>
      <w:r w:rsidRPr="009B1347">
        <w:rPr>
          <w:rFonts w:cs="Calibri"/>
        </w:rPr>
        <w:t>Wilson sum score is the best predictive bed-side test for difficult intubation prediction</w:t>
      </w:r>
      <w:r w:rsidR="00E766D4" w:rsidRPr="009B1347">
        <w:rPr>
          <w:rFonts w:cs="Calibri"/>
        </w:rPr>
        <w:t>,</w:t>
      </w:r>
      <w:r w:rsidRPr="009B1347">
        <w:rPr>
          <w:rFonts w:cs="Calibri"/>
        </w:rPr>
        <w:t xml:space="preserve"> </w:t>
      </w:r>
      <w:r w:rsidR="00BF1E6D" w:rsidRPr="009B1347">
        <w:rPr>
          <w:rFonts w:cs="Calibri"/>
        </w:rPr>
        <w:t>international</w:t>
      </w:r>
      <w:r w:rsidRPr="009B1347">
        <w:rPr>
          <w:rFonts w:cs="Calibri"/>
        </w:rPr>
        <w:t xml:space="preserve"> emergency medicine conference, </w:t>
      </w:r>
      <w:r w:rsidR="00E766D4" w:rsidRPr="009B1347">
        <w:rPr>
          <w:rFonts w:cs="Calibri"/>
        </w:rPr>
        <w:t>Kosovo</w:t>
      </w:r>
      <w:r w:rsidRPr="009B1347">
        <w:rPr>
          <w:rFonts w:cs="Calibri"/>
        </w:rPr>
        <w:t xml:space="preserve"> 2009</w:t>
      </w:r>
    </w:p>
    <w:p w:rsidR="00FF1DF4" w:rsidRPr="009B1347" w:rsidRDefault="00FF1DF4">
      <w:pPr>
        <w:pStyle w:val="ListParagraph"/>
        <w:numPr>
          <w:ilvl w:val="0"/>
          <w:numId w:val="4"/>
        </w:numPr>
        <w:spacing w:line="240" w:lineRule="auto"/>
        <w:rPr>
          <w:rFonts w:cs="Calibri"/>
        </w:rPr>
      </w:pPr>
      <w:r w:rsidRPr="009B1347">
        <w:rPr>
          <w:rFonts w:cs="Calibri"/>
        </w:rPr>
        <w:t>The efficacy of epidural anesthesia in percutaneous and open nephrostomy</w:t>
      </w:r>
      <w:r w:rsidR="00E766D4" w:rsidRPr="009B1347">
        <w:rPr>
          <w:rFonts w:cs="Calibri"/>
        </w:rPr>
        <w:t xml:space="preserve">, </w:t>
      </w:r>
      <w:r w:rsidRPr="009B1347">
        <w:rPr>
          <w:rFonts w:cs="Calibri"/>
        </w:rPr>
        <w:t xml:space="preserve">European Society of Urology 6-th </w:t>
      </w:r>
      <w:r w:rsidR="00E766D4" w:rsidRPr="009B1347">
        <w:rPr>
          <w:rFonts w:cs="Calibri"/>
        </w:rPr>
        <w:t>Southeastern</w:t>
      </w:r>
      <w:r w:rsidRPr="009B1347">
        <w:rPr>
          <w:rFonts w:cs="Calibri"/>
        </w:rPr>
        <w:t xml:space="preserve"> European Meeting. T</w:t>
      </w:r>
      <w:r w:rsidR="00E766D4" w:rsidRPr="009B1347">
        <w:rPr>
          <w:rFonts w:cs="Calibri"/>
        </w:rPr>
        <w:t xml:space="preserve">urkey </w:t>
      </w:r>
      <w:r w:rsidRPr="009B1347">
        <w:rPr>
          <w:rFonts w:cs="Calibri"/>
        </w:rPr>
        <w:t>2010</w:t>
      </w:r>
      <w:r w:rsidR="000473A2" w:rsidRPr="009B1347">
        <w:rPr>
          <w:rFonts w:cs="Calibri"/>
        </w:rPr>
        <w:t>,</w:t>
      </w:r>
      <w:r w:rsidR="00915D34" w:rsidRPr="009B1347">
        <w:rPr>
          <w:rFonts w:cs="Calibri"/>
        </w:rPr>
        <w:t xml:space="preserve"> </w:t>
      </w:r>
      <w:r w:rsidR="00E766D4" w:rsidRPr="009B1347">
        <w:rPr>
          <w:rFonts w:cs="Calibri"/>
        </w:rPr>
        <w:t xml:space="preserve">published in </w:t>
      </w:r>
      <w:r w:rsidR="00915D34" w:rsidRPr="009B1347">
        <w:rPr>
          <w:rFonts w:cs="Calibri"/>
        </w:rPr>
        <w:t>Suppl European Urology</w:t>
      </w:r>
    </w:p>
    <w:p w:rsidR="00FF1DF4" w:rsidRPr="009B1347" w:rsidRDefault="00040DD9">
      <w:pPr>
        <w:pStyle w:val="ListParagraph"/>
        <w:numPr>
          <w:ilvl w:val="0"/>
          <w:numId w:val="4"/>
        </w:numPr>
        <w:spacing w:line="240" w:lineRule="auto"/>
        <w:rPr>
          <w:rFonts w:cs="Calibri"/>
        </w:rPr>
      </w:pPr>
      <w:r w:rsidRPr="009B1347">
        <w:rPr>
          <w:rFonts w:cs="Calibri"/>
        </w:rPr>
        <w:lastRenderedPageBreak/>
        <w:t>The optimal lowest dose of spinal bupivacaine in urologic endoscopies procedures</w:t>
      </w:r>
      <w:r w:rsidR="00DC6DDE" w:rsidRPr="009B1347">
        <w:rPr>
          <w:rFonts w:cs="Calibri"/>
        </w:rPr>
        <w:t xml:space="preserve">, </w:t>
      </w:r>
      <w:r w:rsidRPr="009B1347">
        <w:rPr>
          <w:rFonts w:cs="Calibri"/>
        </w:rPr>
        <w:t xml:space="preserve">European Society of Urology 6-th </w:t>
      </w:r>
      <w:r w:rsidR="00DC6DDE" w:rsidRPr="009B1347">
        <w:rPr>
          <w:rFonts w:cs="Calibri"/>
        </w:rPr>
        <w:t>Southeastern</w:t>
      </w:r>
      <w:r w:rsidRPr="009B1347">
        <w:rPr>
          <w:rFonts w:cs="Calibri"/>
        </w:rPr>
        <w:t xml:space="preserve"> European Meeting. Tur</w:t>
      </w:r>
      <w:r w:rsidR="00DC6DDE" w:rsidRPr="009B1347">
        <w:rPr>
          <w:rFonts w:cs="Calibri"/>
        </w:rPr>
        <w:t>key</w:t>
      </w:r>
      <w:r w:rsidRPr="009B1347">
        <w:rPr>
          <w:rFonts w:cs="Calibri"/>
        </w:rPr>
        <w:t xml:space="preserve"> 2010</w:t>
      </w:r>
      <w:r w:rsidR="000473A2" w:rsidRPr="009B1347">
        <w:rPr>
          <w:rFonts w:cs="Calibri"/>
        </w:rPr>
        <w:t>,</w:t>
      </w:r>
      <w:r w:rsidR="00915D34" w:rsidRPr="009B1347">
        <w:rPr>
          <w:rFonts w:cs="Calibri"/>
        </w:rPr>
        <w:t xml:space="preserve"> </w:t>
      </w:r>
      <w:r w:rsidR="00DC6DDE" w:rsidRPr="009B1347">
        <w:rPr>
          <w:rFonts w:cs="Calibri"/>
        </w:rPr>
        <w:t xml:space="preserve">published in </w:t>
      </w:r>
      <w:r w:rsidR="00915D34" w:rsidRPr="009B1347">
        <w:rPr>
          <w:rFonts w:cs="Calibri"/>
        </w:rPr>
        <w:t xml:space="preserve">Suppl </w:t>
      </w:r>
      <w:r w:rsidR="00DC6DDE" w:rsidRPr="009B1347">
        <w:rPr>
          <w:rFonts w:cs="Calibri"/>
        </w:rPr>
        <w:t xml:space="preserve">of </w:t>
      </w:r>
      <w:r w:rsidR="00915D34" w:rsidRPr="009B1347">
        <w:rPr>
          <w:rFonts w:cs="Calibri"/>
        </w:rPr>
        <w:t>European Urology</w:t>
      </w:r>
    </w:p>
    <w:p w:rsidR="00040DD9" w:rsidRPr="009B1347" w:rsidRDefault="00040DD9">
      <w:pPr>
        <w:pStyle w:val="ListParagraph"/>
        <w:numPr>
          <w:ilvl w:val="0"/>
          <w:numId w:val="4"/>
        </w:numPr>
        <w:spacing w:line="240" w:lineRule="auto"/>
        <w:rPr>
          <w:rFonts w:cs="Calibri"/>
        </w:rPr>
      </w:pPr>
      <w:r w:rsidRPr="009B1347">
        <w:rPr>
          <w:rFonts w:cs="Calibri"/>
        </w:rPr>
        <w:t>The use of dexamethasone preoperatively to prevent PONV</w:t>
      </w:r>
      <w:r w:rsidR="009C0574" w:rsidRPr="009B1347">
        <w:rPr>
          <w:rFonts w:cs="Calibri"/>
        </w:rPr>
        <w:t xml:space="preserve">, </w:t>
      </w:r>
      <w:r w:rsidRPr="009B1347">
        <w:rPr>
          <w:rFonts w:cs="Calibri"/>
        </w:rPr>
        <w:t xml:space="preserve">European Society of Urology 6-th </w:t>
      </w:r>
      <w:r w:rsidR="009C0574" w:rsidRPr="009B1347">
        <w:rPr>
          <w:rFonts w:cs="Calibri"/>
        </w:rPr>
        <w:t>Southeastern</w:t>
      </w:r>
      <w:r w:rsidRPr="009B1347">
        <w:rPr>
          <w:rFonts w:cs="Calibri"/>
        </w:rPr>
        <w:t xml:space="preserve"> European Meeting. Tur</w:t>
      </w:r>
      <w:r w:rsidR="009C0574" w:rsidRPr="009B1347">
        <w:rPr>
          <w:rFonts w:cs="Calibri"/>
        </w:rPr>
        <w:t xml:space="preserve">key </w:t>
      </w:r>
      <w:r w:rsidRPr="009B1347">
        <w:rPr>
          <w:rFonts w:cs="Calibri"/>
        </w:rPr>
        <w:t>2010</w:t>
      </w:r>
      <w:r w:rsidR="000473A2" w:rsidRPr="009B1347">
        <w:rPr>
          <w:rFonts w:cs="Calibri"/>
        </w:rPr>
        <w:t>,</w:t>
      </w:r>
      <w:r w:rsidR="00915D34" w:rsidRPr="009B1347">
        <w:rPr>
          <w:rFonts w:cs="Calibri"/>
        </w:rPr>
        <w:t xml:space="preserve"> </w:t>
      </w:r>
      <w:r w:rsidR="009C0574" w:rsidRPr="009B1347">
        <w:rPr>
          <w:rFonts w:cs="Calibri"/>
        </w:rPr>
        <w:t xml:space="preserve">published in </w:t>
      </w:r>
      <w:r w:rsidR="00915D34" w:rsidRPr="009B1347">
        <w:rPr>
          <w:rFonts w:cs="Calibri"/>
        </w:rPr>
        <w:t xml:space="preserve">Suppl </w:t>
      </w:r>
      <w:r w:rsidR="009C0574" w:rsidRPr="009B1347">
        <w:rPr>
          <w:rFonts w:cs="Calibri"/>
        </w:rPr>
        <w:t xml:space="preserve">of </w:t>
      </w:r>
      <w:r w:rsidR="00915D34" w:rsidRPr="009B1347">
        <w:rPr>
          <w:rFonts w:cs="Calibri"/>
        </w:rPr>
        <w:t>European Urology</w:t>
      </w:r>
    </w:p>
    <w:p w:rsidR="00760763" w:rsidRPr="009B1347" w:rsidRDefault="00760763">
      <w:pPr>
        <w:pStyle w:val="ListParagraph"/>
        <w:numPr>
          <w:ilvl w:val="0"/>
          <w:numId w:val="4"/>
        </w:numPr>
        <w:spacing w:line="240" w:lineRule="auto"/>
        <w:rPr>
          <w:rFonts w:cs="Calibri"/>
        </w:rPr>
      </w:pPr>
      <w:r w:rsidRPr="009B1347">
        <w:rPr>
          <w:rFonts w:cs="Calibri"/>
        </w:rPr>
        <w:t>Comparison of impact of sufentan</w:t>
      </w:r>
      <w:r w:rsidR="009C0574" w:rsidRPr="009B1347">
        <w:rPr>
          <w:rFonts w:cs="Calibri"/>
        </w:rPr>
        <w:t>y</w:t>
      </w:r>
      <w:r w:rsidRPr="009B1347">
        <w:rPr>
          <w:rFonts w:cs="Calibri"/>
        </w:rPr>
        <w:t xml:space="preserve">l and fentanyl on cortisol and </w:t>
      </w:r>
      <w:r w:rsidR="009C0574" w:rsidRPr="009B1347">
        <w:rPr>
          <w:rFonts w:cs="Calibri"/>
        </w:rPr>
        <w:t>glycemia</w:t>
      </w:r>
      <w:r w:rsidRPr="009B1347">
        <w:rPr>
          <w:rFonts w:cs="Calibri"/>
        </w:rPr>
        <w:t xml:space="preserve"> level during intraoperative period</w:t>
      </w:r>
      <w:r w:rsidR="009C0574" w:rsidRPr="009B1347">
        <w:rPr>
          <w:rFonts w:cs="Calibri"/>
        </w:rPr>
        <w:t xml:space="preserve">, </w:t>
      </w:r>
      <w:r w:rsidRPr="009B1347">
        <w:rPr>
          <w:rFonts w:cs="Calibri"/>
        </w:rPr>
        <w:t xml:space="preserve">18-Th Meeting of </w:t>
      </w:r>
      <w:r w:rsidR="009C0574" w:rsidRPr="009B1347">
        <w:rPr>
          <w:rFonts w:cs="Calibri"/>
        </w:rPr>
        <w:t>Balkan</w:t>
      </w:r>
      <w:r w:rsidRPr="009B1347">
        <w:rPr>
          <w:rFonts w:cs="Calibri"/>
        </w:rPr>
        <w:t xml:space="preserve"> Clinical Laboratory Federation, </w:t>
      </w:r>
      <w:r w:rsidR="009C0574" w:rsidRPr="009B1347">
        <w:rPr>
          <w:rFonts w:cs="Calibri"/>
        </w:rPr>
        <w:t xml:space="preserve">published in </w:t>
      </w:r>
      <w:r w:rsidRPr="009B1347">
        <w:rPr>
          <w:rFonts w:cs="Calibri"/>
        </w:rPr>
        <w:t>Bal</w:t>
      </w:r>
      <w:r w:rsidR="009C0574" w:rsidRPr="009B1347">
        <w:rPr>
          <w:rFonts w:cs="Calibri"/>
        </w:rPr>
        <w:t>k</w:t>
      </w:r>
      <w:r w:rsidRPr="009B1347">
        <w:rPr>
          <w:rFonts w:cs="Calibri"/>
        </w:rPr>
        <w:t>an Journal of Clinical Laboratory ISSN 1310-4543</w:t>
      </w:r>
      <w:r w:rsidR="009C0574" w:rsidRPr="009B1347">
        <w:rPr>
          <w:rFonts w:cs="Calibri"/>
        </w:rPr>
        <w:t>, 2010.</w:t>
      </w:r>
    </w:p>
    <w:p w:rsidR="00040DD9" w:rsidRPr="009B1347" w:rsidRDefault="00040DD9">
      <w:pPr>
        <w:pStyle w:val="ListParagraph"/>
        <w:numPr>
          <w:ilvl w:val="0"/>
          <w:numId w:val="4"/>
        </w:numPr>
        <w:spacing w:line="240" w:lineRule="auto"/>
        <w:rPr>
          <w:rFonts w:cs="Calibri"/>
        </w:rPr>
      </w:pPr>
      <w:r w:rsidRPr="009B1347">
        <w:rPr>
          <w:rFonts w:cs="Calibri"/>
        </w:rPr>
        <w:t xml:space="preserve">Deep sleep </w:t>
      </w:r>
      <w:r w:rsidR="009C0574" w:rsidRPr="009B1347">
        <w:rPr>
          <w:rFonts w:cs="Calibri"/>
        </w:rPr>
        <w:t>extubating</w:t>
      </w:r>
      <w:r w:rsidR="001C6720" w:rsidRPr="009B1347">
        <w:rPr>
          <w:rFonts w:cs="Calibri"/>
        </w:rPr>
        <w:t xml:space="preserve"> and application of laryngeal mask, respiratory complication to children undergoing urology procedures</w:t>
      </w:r>
      <w:r w:rsidR="009C0574" w:rsidRPr="009B1347">
        <w:rPr>
          <w:rFonts w:cs="Calibri"/>
        </w:rPr>
        <w:t xml:space="preserve">, </w:t>
      </w:r>
      <w:r w:rsidR="001C6720" w:rsidRPr="009B1347">
        <w:rPr>
          <w:rFonts w:cs="Calibri"/>
        </w:rPr>
        <w:t xml:space="preserve">European Society of Urology 6-th </w:t>
      </w:r>
      <w:r w:rsidR="009C0574" w:rsidRPr="009B1347">
        <w:rPr>
          <w:rFonts w:cs="Calibri"/>
        </w:rPr>
        <w:t>Southeastern</w:t>
      </w:r>
      <w:r w:rsidR="001C6720" w:rsidRPr="009B1347">
        <w:rPr>
          <w:rFonts w:cs="Calibri"/>
        </w:rPr>
        <w:t xml:space="preserve"> European Meeting. Tu</w:t>
      </w:r>
      <w:r w:rsidR="009C0574" w:rsidRPr="009B1347">
        <w:rPr>
          <w:rFonts w:cs="Calibri"/>
        </w:rPr>
        <w:t>rkey</w:t>
      </w:r>
      <w:r w:rsidR="001C6720" w:rsidRPr="009B1347">
        <w:rPr>
          <w:rFonts w:cs="Calibri"/>
        </w:rPr>
        <w:t xml:space="preserve"> 2010</w:t>
      </w:r>
      <w:r w:rsidR="000473A2" w:rsidRPr="009B1347">
        <w:rPr>
          <w:rFonts w:cs="Calibri"/>
        </w:rPr>
        <w:t>,</w:t>
      </w:r>
      <w:r w:rsidR="00915D34" w:rsidRPr="009B1347">
        <w:rPr>
          <w:rFonts w:cs="Calibri"/>
        </w:rPr>
        <w:t xml:space="preserve"> </w:t>
      </w:r>
      <w:r w:rsidR="009C0574" w:rsidRPr="009B1347">
        <w:rPr>
          <w:rFonts w:cs="Calibri"/>
        </w:rPr>
        <w:t xml:space="preserve">published in </w:t>
      </w:r>
      <w:r w:rsidR="00915D34" w:rsidRPr="009B1347">
        <w:rPr>
          <w:rFonts w:cs="Calibri"/>
        </w:rPr>
        <w:t xml:space="preserve">Suppl </w:t>
      </w:r>
      <w:r w:rsidR="009C0574" w:rsidRPr="009B1347">
        <w:rPr>
          <w:rFonts w:cs="Calibri"/>
        </w:rPr>
        <w:t xml:space="preserve">of </w:t>
      </w:r>
      <w:r w:rsidR="00915D34" w:rsidRPr="009B1347">
        <w:rPr>
          <w:rFonts w:cs="Calibri"/>
        </w:rPr>
        <w:t>European Urology</w:t>
      </w:r>
    </w:p>
    <w:p w:rsidR="002D4710" w:rsidRPr="009B1347" w:rsidRDefault="002D4710">
      <w:pPr>
        <w:pStyle w:val="ListParagraph"/>
        <w:numPr>
          <w:ilvl w:val="0"/>
          <w:numId w:val="4"/>
        </w:numPr>
        <w:spacing w:line="240" w:lineRule="auto"/>
        <w:rPr>
          <w:rFonts w:cs="Calibri"/>
        </w:rPr>
      </w:pPr>
      <w:r w:rsidRPr="009B1347">
        <w:rPr>
          <w:rFonts w:cs="Calibri"/>
        </w:rPr>
        <w:t xml:space="preserve">Anesthetic management of adrenalectomies, 3 </w:t>
      </w:r>
      <w:r w:rsidR="009C0574" w:rsidRPr="009B1347">
        <w:rPr>
          <w:rFonts w:cs="Calibri"/>
        </w:rPr>
        <w:t xml:space="preserve">years’ experience, </w:t>
      </w:r>
      <w:r w:rsidRPr="009B1347">
        <w:rPr>
          <w:rFonts w:cs="Calibri"/>
        </w:rPr>
        <w:t xml:space="preserve">European Society of Urology 4-th </w:t>
      </w:r>
      <w:r w:rsidR="009C0574" w:rsidRPr="009B1347">
        <w:rPr>
          <w:rFonts w:cs="Calibri"/>
        </w:rPr>
        <w:t>Southeastern</w:t>
      </w:r>
      <w:r w:rsidRPr="009B1347">
        <w:rPr>
          <w:rFonts w:cs="Calibri"/>
        </w:rPr>
        <w:t xml:space="preserve"> European Meeting. Albania 2008, </w:t>
      </w:r>
      <w:r w:rsidR="009C0574" w:rsidRPr="009B1347">
        <w:rPr>
          <w:rFonts w:cs="Calibri"/>
        </w:rPr>
        <w:t xml:space="preserve">published in </w:t>
      </w:r>
      <w:r w:rsidRPr="009B1347">
        <w:rPr>
          <w:rFonts w:cs="Calibri"/>
        </w:rPr>
        <w:t xml:space="preserve">Suppl </w:t>
      </w:r>
      <w:r w:rsidR="009C0574" w:rsidRPr="009B1347">
        <w:rPr>
          <w:rFonts w:cs="Calibri"/>
        </w:rPr>
        <w:t xml:space="preserve">of </w:t>
      </w:r>
      <w:r w:rsidRPr="009B1347">
        <w:rPr>
          <w:rFonts w:cs="Calibri"/>
        </w:rPr>
        <w:t>European Urology</w:t>
      </w:r>
    </w:p>
    <w:p w:rsidR="002D4710" w:rsidRPr="009B1347" w:rsidRDefault="002D4710">
      <w:pPr>
        <w:pStyle w:val="ListParagraph"/>
        <w:numPr>
          <w:ilvl w:val="0"/>
          <w:numId w:val="4"/>
        </w:numPr>
        <w:spacing w:line="240" w:lineRule="auto"/>
        <w:rPr>
          <w:rFonts w:cs="Calibri"/>
        </w:rPr>
      </w:pPr>
      <w:r w:rsidRPr="009B1347">
        <w:rPr>
          <w:rFonts w:cs="Calibri"/>
        </w:rPr>
        <w:t xml:space="preserve">General </w:t>
      </w:r>
      <w:r w:rsidR="009C0574" w:rsidRPr="009B1347">
        <w:rPr>
          <w:rFonts w:cs="Calibri"/>
        </w:rPr>
        <w:t>anesthesia</w:t>
      </w:r>
      <w:r w:rsidRPr="009B1347">
        <w:rPr>
          <w:rFonts w:cs="Calibri"/>
        </w:rPr>
        <w:t xml:space="preserve"> vs general </w:t>
      </w:r>
      <w:r w:rsidR="009C0574" w:rsidRPr="009B1347">
        <w:rPr>
          <w:rFonts w:cs="Calibri"/>
        </w:rPr>
        <w:t>anesthesia</w:t>
      </w:r>
      <w:r w:rsidRPr="009B1347">
        <w:rPr>
          <w:rFonts w:cs="Calibri"/>
        </w:rPr>
        <w:t xml:space="preserve"> combined with epidural </w:t>
      </w:r>
      <w:r w:rsidR="009C0574" w:rsidRPr="009B1347">
        <w:rPr>
          <w:rFonts w:cs="Calibri"/>
        </w:rPr>
        <w:t>anesthesia</w:t>
      </w:r>
      <w:r w:rsidRPr="009B1347">
        <w:rPr>
          <w:rFonts w:cs="Calibri"/>
        </w:rPr>
        <w:t xml:space="preserve"> in cystectomies, our </w:t>
      </w:r>
      <w:r w:rsidR="002B45B1" w:rsidRPr="009B1347">
        <w:rPr>
          <w:rFonts w:cs="Calibri"/>
        </w:rPr>
        <w:t>3-year</w:t>
      </w:r>
      <w:r w:rsidRPr="009B1347">
        <w:rPr>
          <w:rFonts w:cs="Calibri"/>
        </w:rPr>
        <w:t xml:space="preserve"> experience</w:t>
      </w:r>
      <w:r w:rsidR="009C0574" w:rsidRPr="009B1347">
        <w:rPr>
          <w:rFonts w:cs="Calibri"/>
        </w:rPr>
        <w:t xml:space="preserve">, </w:t>
      </w:r>
      <w:r w:rsidRPr="009B1347">
        <w:rPr>
          <w:rFonts w:cs="Calibri"/>
        </w:rPr>
        <w:t xml:space="preserve">European Society of Urology 4-th </w:t>
      </w:r>
      <w:r w:rsidR="009C0574" w:rsidRPr="009B1347">
        <w:rPr>
          <w:rFonts w:cs="Calibri"/>
        </w:rPr>
        <w:t>Southeastern</w:t>
      </w:r>
      <w:r w:rsidRPr="009B1347">
        <w:rPr>
          <w:rFonts w:cs="Calibri"/>
        </w:rPr>
        <w:t xml:space="preserve"> European Meeting. Albania 2008, </w:t>
      </w:r>
      <w:r w:rsidR="009C0574" w:rsidRPr="009B1347">
        <w:rPr>
          <w:rFonts w:cs="Calibri"/>
        </w:rPr>
        <w:t xml:space="preserve">published in </w:t>
      </w:r>
      <w:r w:rsidRPr="009B1347">
        <w:rPr>
          <w:rFonts w:cs="Calibri"/>
        </w:rPr>
        <w:t xml:space="preserve">Suppl </w:t>
      </w:r>
      <w:r w:rsidR="009C0574" w:rsidRPr="009B1347">
        <w:rPr>
          <w:rFonts w:cs="Calibri"/>
        </w:rPr>
        <w:t xml:space="preserve">of </w:t>
      </w:r>
      <w:r w:rsidRPr="009B1347">
        <w:rPr>
          <w:rFonts w:cs="Calibri"/>
        </w:rPr>
        <w:t>European Urology</w:t>
      </w:r>
    </w:p>
    <w:p w:rsidR="001C6720" w:rsidRPr="009B1347" w:rsidRDefault="001C6720">
      <w:pPr>
        <w:pStyle w:val="ListParagraph"/>
        <w:numPr>
          <w:ilvl w:val="0"/>
          <w:numId w:val="4"/>
        </w:numPr>
        <w:spacing w:line="240" w:lineRule="auto"/>
        <w:rPr>
          <w:rFonts w:cs="Calibri"/>
        </w:rPr>
      </w:pPr>
      <w:r w:rsidRPr="009B1347">
        <w:rPr>
          <w:rFonts w:cs="Calibri"/>
        </w:rPr>
        <w:t>Good pain control reduces the risk of cognitive complications to elderly after urology procedures</w:t>
      </w:r>
      <w:r w:rsidR="00FB05E3" w:rsidRPr="009B1347">
        <w:rPr>
          <w:rFonts w:cs="Calibri"/>
        </w:rPr>
        <w:t xml:space="preserve">, </w:t>
      </w:r>
      <w:r w:rsidRPr="009B1347">
        <w:rPr>
          <w:rFonts w:cs="Calibri"/>
        </w:rPr>
        <w:t xml:space="preserve">European Society of Urology 6-th </w:t>
      </w:r>
      <w:r w:rsidR="00FB05E3" w:rsidRPr="009B1347">
        <w:rPr>
          <w:rFonts w:cs="Calibri"/>
        </w:rPr>
        <w:t>Southeastern</w:t>
      </w:r>
      <w:r w:rsidRPr="009B1347">
        <w:rPr>
          <w:rFonts w:cs="Calibri"/>
        </w:rPr>
        <w:t xml:space="preserve"> European Meeting. Tur</w:t>
      </w:r>
      <w:r w:rsidR="00FB05E3" w:rsidRPr="009B1347">
        <w:rPr>
          <w:rFonts w:cs="Calibri"/>
        </w:rPr>
        <w:t>key</w:t>
      </w:r>
      <w:r w:rsidRPr="009B1347">
        <w:rPr>
          <w:rFonts w:cs="Calibri"/>
        </w:rPr>
        <w:t xml:space="preserve"> 2010</w:t>
      </w:r>
      <w:r w:rsidR="000473A2" w:rsidRPr="009B1347">
        <w:rPr>
          <w:rFonts w:cs="Calibri"/>
        </w:rPr>
        <w:t xml:space="preserve">, </w:t>
      </w:r>
      <w:r w:rsidR="00FB05E3" w:rsidRPr="009B1347">
        <w:rPr>
          <w:rFonts w:cs="Calibri"/>
        </w:rPr>
        <w:t xml:space="preserve">published in </w:t>
      </w:r>
      <w:r w:rsidR="00915D34" w:rsidRPr="009B1347">
        <w:rPr>
          <w:rFonts w:cs="Calibri"/>
        </w:rPr>
        <w:t xml:space="preserve">Suppl </w:t>
      </w:r>
      <w:r w:rsidR="00FB05E3" w:rsidRPr="009B1347">
        <w:rPr>
          <w:rFonts w:cs="Calibri"/>
        </w:rPr>
        <w:t xml:space="preserve">of </w:t>
      </w:r>
      <w:r w:rsidR="00915D34" w:rsidRPr="009B1347">
        <w:rPr>
          <w:rFonts w:cs="Calibri"/>
        </w:rPr>
        <w:t>European Urology</w:t>
      </w:r>
    </w:p>
    <w:p w:rsidR="000473A2" w:rsidRPr="009B1347" w:rsidRDefault="000473A2">
      <w:pPr>
        <w:pStyle w:val="ListParagraph"/>
        <w:numPr>
          <w:ilvl w:val="0"/>
          <w:numId w:val="4"/>
        </w:numPr>
        <w:spacing w:line="240" w:lineRule="auto"/>
        <w:rPr>
          <w:rFonts w:cs="Calibri"/>
        </w:rPr>
      </w:pPr>
      <w:r w:rsidRPr="009B1347">
        <w:rPr>
          <w:rFonts w:cs="Calibri"/>
        </w:rPr>
        <w:t xml:space="preserve">ESWL monotherapy as primary modality of treating upper </w:t>
      </w:r>
      <w:r w:rsidR="00FB05E3" w:rsidRPr="009B1347">
        <w:rPr>
          <w:rFonts w:cs="Calibri"/>
        </w:rPr>
        <w:t>ureteral</w:t>
      </w:r>
      <w:r w:rsidRPr="009B1347">
        <w:rPr>
          <w:rFonts w:cs="Calibri"/>
        </w:rPr>
        <w:t xml:space="preserve"> stones</w:t>
      </w:r>
      <w:r w:rsidR="00FB05E3" w:rsidRPr="009B1347">
        <w:rPr>
          <w:rFonts w:cs="Calibri"/>
        </w:rPr>
        <w:t xml:space="preserve">, </w:t>
      </w:r>
      <w:r w:rsidRPr="009B1347">
        <w:rPr>
          <w:rFonts w:cs="Calibri"/>
        </w:rPr>
        <w:t xml:space="preserve">European Society of Urology 5-th </w:t>
      </w:r>
      <w:r w:rsidR="00FB05E3" w:rsidRPr="009B1347">
        <w:rPr>
          <w:rFonts w:cs="Calibri"/>
        </w:rPr>
        <w:t>Southeastern</w:t>
      </w:r>
      <w:r w:rsidRPr="009B1347">
        <w:rPr>
          <w:rFonts w:cs="Calibri"/>
        </w:rPr>
        <w:t xml:space="preserve"> European Meeting. Serbia 2009,</w:t>
      </w:r>
      <w:r w:rsidR="00915D34" w:rsidRPr="009B1347">
        <w:rPr>
          <w:rFonts w:cs="Calibri"/>
        </w:rPr>
        <w:t xml:space="preserve"> </w:t>
      </w:r>
      <w:r w:rsidR="00FB05E3" w:rsidRPr="009B1347">
        <w:rPr>
          <w:rFonts w:cs="Calibri"/>
        </w:rPr>
        <w:t xml:space="preserve">published in </w:t>
      </w:r>
      <w:r w:rsidR="00915D34" w:rsidRPr="009B1347">
        <w:rPr>
          <w:rFonts w:cs="Calibri"/>
        </w:rPr>
        <w:t xml:space="preserve">Suppl </w:t>
      </w:r>
      <w:r w:rsidR="00FB05E3" w:rsidRPr="009B1347">
        <w:rPr>
          <w:rFonts w:cs="Calibri"/>
        </w:rPr>
        <w:t xml:space="preserve">of </w:t>
      </w:r>
      <w:r w:rsidR="00915D34" w:rsidRPr="009B1347">
        <w:rPr>
          <w:rFonts w:cs="Calibri"/>
        </w:rPr>
        <w:t>European Urology</w:t>
      </w:r>
    </w:p>
    <w:p w:rsidR="000473A2" w:rsidRPr="009B1347" w:rsidRDefault="000473A2">
      <w:pPr>
        <w:pStyle w:val="ListParagraph"/>
        <w:numPr>
          <w:ilvl w:val="0"/>
          <w:numId w:val="4"/>
        </w:numPr>
        <w:spacing w:line="240" w:lineRule="auto"/>
        <w:rPr>
          <w:rFonts w:cs="Calibri"/>
        </w:rPr>
      </w:pPr>
      <w:r w:rsidRPr="009B1347">
        <w:rPr>
          <w:rFonts w:cs="Calibri"/>
        </w:rPr>
        <w:t>The use of bupivacaine with morphine or neostigmine</w:t>
      </w:r>
      <w:r w:rsidR="00705F92" w:rsidRPr="009B1347">
        <w:rPr>
          <w:rFonts w:cs="Calibri"/>
        </w:rPr>
        <w:t xml:space="preserve">, </w:t>
      </w:r>
      <w:r w:rsidRPr="009B1347">
        <w:rPr>
          <w:rFonts w:cs="Calibri"/>
        </w:rPr>
        <w:t xml:space="preserve">European Society of Urology 5-th </w:t>
      </w:r>
      <w:r w:rsidR="00705F92" w:rsidRPr="009B1347">
        <w:rPr>
          <w:rFonts w:cs="Calibri"/>
        </w:rPr>
        <w:t>Southeastern</w:t>
      </w:r>
      <w:r w:rsidRPr="009B1347">
        <w:rPr>
          <w:rFonts w:cs="Calibri"/>
        </w:rPr>
        <w:t xml:space="preserve"> European Meeting. Serbia 2009, </w:t>
      </w:r>
      <w:r w:rsidR="00705F92" w:rsidRPr="009B1347">
        <w:rPr>
          <w:rFonts w:cs="Calibri"/>
        </w:rPr>
        <w:t xml:space="preserve">published in </w:t>
      </w:r>
      <w:r w:rsidR="00915D34" w:rsidRPr="009B1347">
        <w:rPr>
          <w:rFonts w:cs="Calibri"/>
        </w:rPr>
        <w:t>Suppl</w:t>
      </w:r>
      <w:r w:rsidR="00705F92" w:rsidRPr="009B1347">
        <w:rPr>
          <w:rFonts w:cs="Calibri"/>
        </w:rPr>
        <w:t xml:space="preserve"> of </w:t>
      </w:r>
      <w:r w:rsidR="00915D34" w:rsidRPr="009B1347">
        <w:rPr>
          <w:rFonts w:cs="Calibri"/>
        </w:rPr>
        <w:t>European Urology</w:t>
      </w:r>
    </w:p>
    <w:p w:rsidR="000473A2" w:rsidRPr="009B1347" w:rsidRDefault="000473A2">
      <w:pPr>
        <w:pStyle w:val="ListParagraph"/>
        <w:numPr>
          <w:ilvl w:val="0"/>
          <w:numId w:val="4"/>
        </w:numPr>
        <w:spacing w:line="240" w:lineRule="auto"/>
        <w:rPr>
          <w:rFonts w:cs="Calibri"/>
        </w:rPr>
      </w:pPr>
      <w:r w:rsidRPr="009B1347">
        <w:rPr>
          <w:rFonts w:cs="Calibri"/>
        </w:rPr>
        <w:t xml:space="preserve">Preoperative use of ketamine for treatment of acute postoperative </w:t>
      </w:r>
      <w:r w:rsidR="00915D34" w:rsidRPr="009B1347">
        <w:rPr>
          <w:rFonts w:cs="Calibri"/>
        </w:rPr>
        <w:t>pain</w:t>
      </w:r>
      <w:r w:rsidR="00E817AA" w:rsidRPr="009B1347">
        <w:rPr>
          <w:rFonts w:cs="Calibri"/>
        </w:rPr>
        <w:t xml:space="preserve">, </w:t>
      </w:r>
      <w:r w:rsidR="00915D34" w:rsidRPr="009B1347">
        <w:rPr>
          <w:rFonts w:cs="Calibri"/>
        </w:rPr>
        <w:t xml:space="preserve">European Society of Urology 5-th </w:t>
      </w:r>
      <w:r w:rsidR="00E817AA" w:rsidRPr="009B1347">
        <w:rPr>
          <w:rFonts w:cs="Calibri"/>
        </w:rPr>
        <w:t>Southeastern</w:t>
      </w:r>
      <w:r w:rsidR="00915D34" w:rsidRPr="009B1347">
        <w:rPr>
          <w:rFonts w:cs="Calibri"/>
        </w:rPr>
        <w:t xml:space="preserve"> European Meeting. Serbia 2009, </w:t>
      </w:r>
      <w:r w:rsidR="00E817AA" w:rsidRPr="009B1347">
        <w:rPr>
          <w:rFonts w:cs="Calibri"/>
        </w:rPr>
        <w:t xml:space="preserve">published in </w:t>
      </w:r>
      <w:r w:rsidR="00915D34" w:rsidRPr="009B1347">
        <w:rPr>
          <w:rFonts w:cs="Calibri"/>
        </w:rPr>
        <w:t xml:space="preserve">Suppl </w:t>
      </w:r>
      <w:r w:rsidR="00E817AA" w:rsidRPr="009B1347">
        <w:rPr>
          <w:rFonts w:cs="Calibri"/>
        </w:rPr>
        <w:t xml:space="preserve">of </w:t>
      </w:r>
      <w:r w:rsidR="00915D34" w:rsidRPr="009B1347">
        <w:rPr>
          <w:rFonts w:cs="Calibri"/>
        </w:rPr>
        <w:t>European Urology</w:t>
      </w:r>
    </w:p>
    <w:p w:rsidR="00915D34" w:rsidRPr="009B1347" w:rsidRDefault="00915D34">
      <w:pPr>
        <w:pStyle w:val="ListParagraph"/>
        <w:numPr>
          <w:ilvl w:val="0"/>
          <w:numId w:val="4"/>
        </w:numPr>
        <w:spacing w:line="240" w:lineRule="auto"/>
        <w:rPr>
          <w:rFonts w:cs="Calibri"/>
        </w:rPr>
      </w:pPr>
      <w:r w:rsidRPr="009B1347">
        <w:rPr>
          <w:rFonts w:cs="Calibri"/>
        </w:rPr>
        <w:t xml:space="preserve">Antithromboprophylaxis in </w:t>
      </w:r>
      <w:r w:rsidR="00BD5B33" w:rsidRPr="009B1347">
        <w:rPr>
          <w:rFonts w:cs="Calibri"/>
        </w:rPr>
        <w:t>high-risk</w:t>
      </w:r>
      <w:r w:rsidRPr="009B1347">
        <w:rPr>
          <w:rFonts w:cs="Calibri"/>
        </w:rPr>
        <w:t xml:space="preserve"> patients with gastric bleeding due to the use of low-dose ASA and NSAIDS European Society of Anesthesiology Annual Congress. Helsinki Finland 2010, botuar ne Suppl te European Journal of Anesthesiology, ISSN 0265-0215</w:t>
      </w:r>
      <w:r w:rsidR="00542D86" w:rsidRPr="009B1347">
        <w:rPr>
          <w:rFonts w:cs="Calibri"/>
        </w:rPr>
        <w:t>, www.eja</w:t>
      </w:r>
      <w:r w:rsidR="0046119E" w:rsidRPr="009B1347">
        <w:rPr>
          <w:rFonts w:cs="Calibri"/>
        </w:rPr>
        <w:t>naesthesiology.com</w:t>
      </w:r>
    </w:p>
    <w:p w:rsidR="00915D34" w:rsidRPr="009B1347" w:rsidRDefault="00683D5F">
      <w:pPr>
        <w:pStyle w:val="ListParagraph"/>
        <w:numPr>
          <w:ilvl w:val="0"/>
          <w:numId w:val="4"/>
        </w:numPr>
        <w:spacing w:line="240" w:lineRule="auto"/>
        <w:rPr>
          <w:rFonts w:cs="Calibri"/>
        </w:rPr>
      </w:pPr>
      <w:r w:rsidRPr="009B1347">
        <w:rPr>
          <w:rFonts w:cs="Calibri"/>
        </w:rPr>
        <w:t>Early efficacy of furosemid-dopamine vs furosemid-mannitol in the acute oligoanurias treatment European Society of Anesthesiology Annual Congress. Helsinki Finland 2010, botuar ne Suppl te European Journal of Anesthesiology, ISSN 0265-0215</w:t>
      </w:r>
      <w:r w:rsidR="00542D86" w:rsidRPr="009B1347">
        <w:rPr>
          <w:rFonts w:cs="Calibri"/>
        </w:rPr>
        <w:t>, www.eja</w:t>
      </w:r>
      <w:r w:rsidR="0046119E" w:rsidRPr="009B1347">
        <w:rPr>
          <w:rFonts w:cs="Calibri"/>
        </w:rPr>
        <w:t>naesthesiology.com</w:t>
      </w:r>
    </w:p>
    <w:p w:rsidR="00683D5F" w:rsidRPr="009B1347" w:rsidRDefault="00683D5F">
      <w:pPr>
        <w:pStyle w:val="ListParagraph"/>
        <w:numPr>
          <w:ilvl w:val="0"/>
          <w:numId w:val="4"/>
        </w:numPr>
        <w:spacing w:line="240" w:lineRule="auto"/>
        <w:rPr>
          <w:rFonts w:cs="Calibri"/>
        </w:rPr>
      </w:pPr>
      <w:r w:rsidRPr="009B1347">
        <w:rPr>
          <w:rFonts w:cs="Calibri"/>
        </w:rPr>
        <w:t>Infections incidence of temporary CVC</w:t>
      </w:r>
      <w:r w:rsidR="0061688F" w:rsidRPr="009B1347">
        <w:rPr>
          <w:rFonts w:cs="Calibri"/>
        </w:rPr>
        <w:t xml:space="preserve"> in </w:t>
      </w:r>
      <w:r w:rsidR="00BD5B33" w:rsidRPr="009B1347">
        <w:rPr>
          <w:rFonts w:cs="Calibri"/>
        </w:rPr>
        <w:t>hemodialyzed</w:t>
      </w:r>
      <w:r w:rsidR="0061688F" w:rsidRPr="009B1347">
        <w:rPr>
          <w:rFonts w:cs="Calibri"/>
        </w:rPr>
        <w:t xml:space="preserve"> patients European Society of Anesthesiology Annual Congress. Helsinki Finland 2010, botuar ne Suppl te European Journal of Anesthesiology, ISSN 0265-0215</w:t>
      </w:r>
      <w:r w:rsidR="00542D86" w:rsidRPr="009B1347">
        <w:rPr>
          <w:rFonts w:cs="Calibri"/>
        </w:rPr>
        <w:t xml:space="preserve">, </w:t>
      </w:r>
      <w:hyperlink r:id="rId8" w:history="1">
        <w:r w:rsidR="00362B63" w:rsidRPr="009B1347">
          <w:rPr>
            <w:rStyle w:val="Hyperlink"/>
            <w:rFonts w:cs="Calibri"/>
            <w:color w:val="auto"/>
            <w:u w:val="none"/>
          </w:rPr>
          <w:t>www.ejanaesthesiology.com</w:t>
        </w:r>
      </w:hyperlink>
    </w:p>
    <w:p w:rsidR="00362B63" w:rsidRPr="009B1347" w:rsidRDefault="00362B63">
      <w:pPr>
        <w:pStyle w:val="ListParagraph"/>
        <w:numPr>
          <w:ilvl w:val="0"/>
          <w:numId w:val="4"/>
        </w:numPr>
        <w:spacing w:line="240" w:lineRule="auto"/>
        <w:rPr>
          <w:rFonts w:cs="Calibri"/>
        </w:rPr>
      </w:pPr>
      <w:r w:rsidRPr="009B1347">
        <w:rPr>
          <w:rFonts w:cs="Calibri"/>
        </w:rPr>
        <w:t>Teknika e seadacionit ne femijet qe i nenshtrohen radioterapise nepermjet aksleratorit linear Konferenca 13 e Anestezisteve-Reanimatoreve te Shqiperise, 2014</w:t>
      </w:r>
    </w:p>
    <w:p w:rsidR="00362B63" w:rsidRPr="009B1347" w:rsidRDefault="00362B63">
      <w:pPr>
        <w:pStyle w:val="ListParagraph"/>
        <w:numPr>
          <w:ilvl w:val="0"/>
          <w:numId w:val="4"/>
        </w:numPr>
        <w:spacing w:line="240" w:lineRule="auto"/>
        <w:rPr>
          <w:rFonts w:cs="Calibri"/>
        </w:rPr>
      </w:pPr>
      <w:r w:rsidRPr="009B1347">
        <w:rPr>
          <w:rFonts w:cs="Calibri"/>
        </w:rPr>
        <w:t>Ndjekja e pacienteve ne anestezi.</w:t>
      </w:r>
      <w:r w:rsidR="003E2FFF" w:rsidRPr="009B1347">
        <w:rPr>
          <w:rFonts w:cs="Calibri"/>
        </w:rPr>
        <w:t xml:space="preserve"> Konferenca 13 e Anestezisteve-Reanimatoreve te Shqiperise, 2014</w:t>
      </w:r>
    </w:p>
    <w:p w:rsidR="00362B63" w:rsidRPr="009B1347" w:rsidRDefault="00362B63">
      <w:pPr>
        <w:pStyle w:val="ListParagraph"/>
        <w:numPr>
          <w:ilvl w:val="0"/>
          <w:numId w:val="4"/>
        </w:numPr>
        <w:spacing w:line="240" w:lineRule="auto"/>
        <w:rPr>
          <w:rFonts w:cs="Calibri"/>
        </w:rPr>
      </w:pPr>
      <w:r w:rsidRPr="009B1347">
        <w:rPr>
          <w:rFonts w:cs="Calibri"/>
        </w:rPr>
        <w:t>Ndjekja e pacienteve ne reanimacion</w:t>
      </w:r>
      <w:r w:rsidR="003E2FFF" w:rsidRPr="009B1347">
        <w:rPr>
          <w:rFonts w:cs="Calibri"/>
        </w:rPr>
        <w:t>. Konferenca 13 e Anestezisteve-Reanimatoreve te Shqiperise, 2014</w:t>
      </w:r>
    </w:p>
    <w:p w:rsidR="00362B63" w:rsidRPr="009B1347" w:rsidRDefault="00362B63">
      <w:pPr>
        <w:pStyle w:val="ListParagraph"/>
        <w:numPr>
          <w:ilvl w:val="0"/>
          <w:numId w:val="4"/>
        </w:numPr>
        <w:spacing w:line="240" w:lineRule="auto"/>
        <w:rPr>
          <w:rFonts w:cs="Calibri"/>
        </w:rPr>
      </w:pPr>
      <w:r w:rsidRPr="009B1347">
        <w:rPr>
          <w:rFonts w:cs="Calibri"/>
        </w:rPr>
        <w:t>Anesteia ne paciente kardiake operuar per kirurgji jo kardiake</w:t>
      </w:r>
      <w:r w:rsidR="003E2FFF" w:rsidRPr="009B1347">
        <w:rPr>
          <w:rFonts w:cs="Calibri"/>
        </w:rPr>
        <w:t>. Konferenca 13 e Anestezisteve-Reanimatoreve te Shqiperise, 2014</w:t>
      </w:r>
    </w:p>
    <w:p w:rsidR="00362B63" w:rsidRPr="009B1347" w:rsidRDefault="00362B63">
      <w:pPr>
        <w:pStyle w:val="ListParagraph"/>
        <w:numPr>
          <w:ilvl w:val="0"/>
          <w:numId w:val="4"/>
        </w:numPr>
        <w:spacing w:line="240" w:lineRule="auto"/>
        <w:rPr>
          <w:rFonts w:cs="Calibri"/>
        </w:rPr>
      </w:pPr>
      <w:r w:rsidRPr="009B1347">
        <w:rPr>
          <w:rFonts w:cs="Calibri"/>
        </w:rPr>
        <w:lastRenderedPageBreak/>
        <w:t>Mjekimi pa vlere ne terapine intensive, roli dhe ndikimi ne praktiken klinik</w:t>
      </w:r>
      <w:r w:rsidR="002E7466" w:rsidRPr="009B1347">
        <w:rPr>
          <w:rFonts w:cs="Calibri"/>
        </w:rPr>
        <w:t>e</w:t>
      </w:r>
      <w:r w:rsidR="003E2FFF" w:rsidRPr="009B1347">
        <w:rPr>
          <w:rFonts w:cs="Calibri"/>
        </w:rPr>
        <w:t>. Konferenca 13 e Anestezisteve-Reanimatoreve te Shqiperise, 2014</w:t>
      </w:r>
      <w:r w:rsidRPr="009B1347">
        <w:rPr>
          <w:rFonts w:cs="Calibri"/>
        </w:rPr>
        <w:t>.</w:t>
      </w:r>
    </w:p>
    <w:p w:rsidR="00362B63" w:rsidRPr="009B1347" w:rsidRDefault="00362B63">
      <w:pPr>
        <w:pStyle w:val="ListParagraph"/>
        <w:numPr>
          <w:ilvl w:val="0"/>
          <w:numId w:val="4"/>
        </w:numPr>
        <w:spacing w:line="240" w:lineRule="auto"/>
        <w:rPr>
          <w:rFonts w:cs="Calibri"/>
        </w:rPr>
      </w:pPr>
      <w:r w:rsidRPr="009B1347">
        <w:rPr>
          <w:rFonts w:cs="Calibri"/>
        </w:rPr>
        <w:t>Anestezia dhe semundja Bechterew</w:t>
      </w:r>
      <w:r w:rsidR="003E2FFF" w:rsidRPr="009B1347">
        <w:rPr>
          <w:rFonts w:cs="Calibri"/>
        </w:rPr>
        <w:t>. Konferenca 13 e Anestezisteve-Reanimatoreve te Shqiperise, 2014</w:t>
      </w:r>
    </w:p>
    <w:p w:rsidR="00362B63" w:rsidRPr="009B1347" w:rsidRDefault="00362B63">
      <w:pPr>
        <w:pStyle w:val="ListParagraph"/>
        <w:numPr>
          <w:ilvl w:val="0"/>
          <w:numId w:val="4"/>
        </w:numPr>
        <w:spacing w:line="240" w:lineRule="auto"/>
        <w:rPr>
          <w:rFonts w:cs="Calibri"/>
        </w:rPr>
      </w:pPr>
      <w:r w:rsidRPr="009B1347">
        <w:rPr>
          <w:rFonts w:cs="Calibri"/>
        </w:rPr>
        <w:t>Anestezia dhe pacienti nen hemodialize.</w:t>
      </w:r>
      <w:r w:rsidR="003E2FFF" w:rsidRPr="009B1347">
        <w:rPr>
          <w:rFonts w:cs="Calibri"/>
        </w:rPr>
        <w:t xml:space="preserve"> Konferenca 13 e Anestezisteve-Reanimatoreve te Shqiperise, 2014</w:t>
      </w:r>
    </w:p>
    <w:p w:rsidR="00362B63" w:rsidRPr="009B1347" w:rsidRDefault="00362B63">
      <w:pPr>
        <w:pStyle w:val="ListParagraph"/>
        <w:numPr>
          <w:ilvl w:val="0"/>
          <w:numId w:val="4"/>
        </w:numPr>
        <w:spacing w:line="240" w:lineRule="auto"/>
        <w:rPr>
          <w:rFonts w:cs="Calibri"/>
        </w:rPr>
      </w:pPr>
      <w:r w:rsidRPr="009B1347">
        <w:rPr>
          <w:rFonts w:cs="Calibri"/>
        </w:rPr>
        <w:t>Logoterapia metode efikase ne shendetesi</w:t>
      </w:r>
      <w:r w:rsidR="002E7466" w:rsidRPr="009B1347">
        <w:rPr>
          <w:rFonts w:cs="Calibri"/>
        </w:rPr>
        <w:t xml:space="preserve">. </w:t>
      </w:r>
      <w:r w:rsidR="003E2FFF" w:rsidRPr="009B1347">
        <w:rPr>
          <w:rFonts w:cs="Calibri"/>
        </w:rPr>
        <w:t>Konferenca 13 e Anestezisteve-Reanimatoreve te Shqiperise, 2014</w:t>
      </w:r>
    </w:p>
    <w:p w:rsidR="0061688F" w:rsidRPr="009B1347" w:rsidRDefault="002076A6">
      <w:pPr>
        <w:pStyle w:val="ListParagraph"/>
        <w:numPr>
          <w:ilvl w:val="0"/>
          <w:numId w:val="4"/>
        </w:numPr>
        <w:spacing w:line="240" w:lineRule="auto"/>
        <w:rPr>
          <w:rFonts w:cs="Calibri"/>
        </w:rPr>
      </w:pPr>
      <w:r w:rsidRPr="009B1347">
        <w:rPr>
          <w:rFonts w:cs="Calibri"/>
        </w:rPr>
        <w:t xml:space="preserve">Influence of sufentanil vs fentanyl on the intraocular pressure during the tracheal intubation. 7-th Congress of </w:t>
      </w:r>
      <w:r w:rsidR="002E7466" w:rsidRPr="009B1347">
        <w:rPr>
          <w:rFonts w:cs="Calibri"/>
        </w:rPr>
        <w:t>Southeast</w:t>
      </w:r>
      <w:r w:rsidRPr="009B1347">
        <w:rPr>
          <w:rFonts w:cs="Calibri"/>
        </w:rPr>
        <w:t xml:space="preserve"> European Oph</w:t>
      </w:r>
      <w:r w:rsidR="000D5A96" w:rsidRPr="009B1347">
        <w:rPr>
          <w:rFonts w:cs="Calibri"/>
        </w:rPr>
        <w:t>thalmological Society, 2010, ISS</w:t>
      </w:r>
      <w:r w:rsidRPr="009B1347">
        <w:rPr>
          <w:rFonts w:cs="Calibri"/>
        </w:rPr>
        <w:t>N 978-99956-34-78-0</w:t>
      </w:r>
    </w:p>
    <w:p w:rsidR="000D5A96" w:rsidRPr="009B1347" w:rsidRDefault="002076A6">
      <w:pPr>
        <w:pStyle w:val="ListParagraph"/>
        <w:numPr>
          <w:ilvl w:val="0"/>
          <w:numId w:val="4"/>
        </w:numPr>
        <w:spacing w:line="240" w:lineRule="auto"/>
        <w:rPr>
          <w:rFonts w:cs="Calibri"/>
        </w:rPr>
      </w:pPr>
      <w:r w:rsidRPr="009B1347">
        <w:rPr>
          <w:rFonts w:cs="Calibri"/>
        </w:rPr>
        <w:t>Parashikimi i intubimit te veshtire ne qendren spitalore terciare ne Shqiperi Simpozium per sindromen anksiozo-depresive, 2009, Maqedoni, ISBN</w:t>
      </w:r>
      <w:r w:rsidR="000D19F5" w:rsidRPr="009B1347">
        <w:rPr>
          <w:rFonts w:cs="Calibri"/>
        </w:rPr>
        <w:t xml:space="preserve"> 1409-6366</w:t>
      </w:r>
    </w:p>
    <w:p w:rsidR="00F539E3" w:rsidRPr="009B1347" w:rsidRDefault="00A242DB">
      <w:pPr>
        <w:pStyle w:val="ListParagraph"/>
        <w:numPr>
          <w:ilvl w:val="0"/>
          <w:numId w:val="4"/>
        </w:numPr>
        <w:spacing w:line="240" w:lineRule="auto"/>
        <w:rPr>
          <w:rFonts w:cs="Calibri"/>
        </w:rPr>
      </w:pPr>
      <w:r w:rsidRPr="009B1347">
        <w:rPr>
          <w:rFonts w:cs="Calibri"/>
        </w:rPr>
        <w:t>Clonidine inpact on effects of laryngoscopy and endotracheal intubation</w:t>
      </w:r>
      <w:r w:rsidR="000D5A96" w:rsidRPr="009B1347">
        <w:rPr>
          <w:rFonts w:cs="Calibri"/>
        </w:rPr>
        <w:t xml:space="preserve"> </w:t>
      </w:r>
      <w:r w:rsidRPr="009B1347">
        <w:rPr>
          <w:rFonts w:cs="Calibri"/>
          <w:bCs/>
        </w:rPr>
        <w:t>Seminars in Cardiothoracic and Vascular Anesthesia 2007: 10(3):259-272.</w:t>
      </w:r>
      <w:r w:rsidR="000D5A96" w:rsidRPr="009B1347">
        <w:rPr>
          <w:rFonts w:cs="Calibri"/>
          <w:bCs/>
        </w:rPr>
        <w:t xml:space="preserve"> ISSN </w:t>
      </w:r>
      <w:r w:rsidR="008C681E" w:rsidRPr="009B1347">
        <w:rPr>
          <w:rFonts w:cs="Calibri"/>
          <w:bCs/>
        </w:rPr>
        <w:t>1089-2532</w:t>
      </w:r>
    </w:p>
    <w:p w:rsidR="00115979" w:rsidRPr="009B1347" w:rsidRDefault="00A242DB">
      <w:pPr>
        <w:pStyle w:val="ListParagraph"/>
        <w:numPr>
          <w:ilvl w:val="0"/>
          <w:numId w:val="4"/>
        </w:numPr>
        <w:spacing w:line="240" w:lineRule="auto"/>
        <w:rPr>
          <w:rFonts w:cs="Calibri"/>
        </w:rPr>
      </w:pPr>
      <w:r w:rsidRPr="009B1347">
        <w:rPr>
          <w:rFonts w:cs="Calibri"/>
          <w:bCs/>
        </w:rPr>
        <w:t>Ketamine-midazola</w:t>
      </w:r>
      <w:r w:rsidR="007D145B" w:rsidRPr="009B1347">
        <w:rPr>
          <w:rFonts w:cs="Calibri"/>
          <w:bCs/>
        </w:rPr>
        <w:t>m vs. fentanyl-midazolam in day-</w:t>
      </w:r>
      <w:r w:rsidRPr="009B1347">
        <w:rPr>
          <w:rFonts w:cs="Calibri"/>
          <w:bCs/>
        </w:rPr>
        <w:t>case urologic surgery</w:t>
      </w:r>
      <w:r w:rsidR="002E7466" w:rsidRPr="009B1347">
        <w:rPr>
          <w:rFonts w:cs="Calibri"/>
          <w:bCs/>
        </w:rPr>
        <w:t xml:space="preserve">. </w:t>
      </w:r>
      <w:r w:rsidRPr="009B1347">
        <w:rPr>
          <w:rFonts w:cs="Calibri"/>
          <w:bCs/>
        </w:rPr>
        <w:t>Pain Practice 2007; supple 7</w:t>
      </w:r>
      <w:r w:rsidR="000D5A96" w:rsidRPr="009B1347">
        <w:rPr>
          <w:rFonts w:cs="Calibri"/>
          <w:bCs/>
        </w:rPr>
        <w:t xml:space="preserve"> ISSN</w:t>
      </w:r>
      <w:r w:rsidR="007C1AC0" w:rsidRPr="009B1347">
        <w:rPr>
          <w:rFonts w:cs="Calibri"/>
          <w:bCs/>
        </w:rPr>
        <w:t xml:space="preserve"> 1530-7085</w:t>
      </w:r>
    </w:p>
    <w:p w:rsidR="002B45B1" w:rsidRPr="009B1347" w:rsidRDefault="00FA0AE2" w:rsidP="002D1ECC">
      <w:pPr>
        <w:spacing w:line="240" w:lineRule="auto"/>
        <w:jc w:val="center"/>
        <w:rPr>
          <w:rFonts w:cs="Calibri"/>
          <w:b/>
          <w:u w:val="single"/>
        </w:rPr>
      </w:pPr>
      <w:r w:rsidRPr="009B1347">
        <w:rPr>
          <w:rFonts w:cs="Calibri"/>
          <w:b/>
          <w:u w:val="single"/>
        </w:rPr>
        <w:t>Lectures in International Congresses</w:t>
      </w:r>
      <w:r w:rsidR="002B45B1" w:rsidRPr="009B1347">
        <w:rPr>
          <w:rFonts w:cs="Calibri"/>
          <w:b/>
          <w:u w:val="single"/>
        </w:rPr>
        <w:t xml:space="preserve"> (</w:t>
      </w:r>
      <w:r w:rsidR="007D492F" w:rsidRPr="009B1347">
        <w:rPr>
          <w:rFonts w:cs="Calibri"/>
          <w:b/>
          <w:u w:val="single"/>
        </w:rPr>
        <w:t>3</w:t>
      </w:r>
      <w:r w:rsidR="00C630AF" w:rsidRPr="009B1347">
        <w:rPr>
          <w:rFonts w:cs="Calibri"/>
          <w:b/>
          <w:u w:val="single"/>
        </w:rPr>
        <w:t>6</w:t>
      </w:r>
      <w:r w:rsidR="002B45B1" w:rsidRPr="009B1347">
        <w:rPr>
          <w:rFonts w:cs="Calibri"/>
          <w:b/>
          <w:u w:val="single"/>
        </w:rPr>
        <w:t xml:space="preserve"> le</w:t>
      </w:r>
      <w:r w:rsidR="008C3F1B" w:rsidRPr="009B1347">
        <w:rPr>
          <w:rFonts w:cs="Calibri"/>
          <w:b/>
          <w:u w:val="single"/>
        </w:rPr>
        <w:t>ctures</w:t>
      </w:r>
      <w:r w:rsidR="002B45B1" w:rsidRPr="009B1347">
        <w:rPr>
          <w:rFonts w:cs="Calibri"/>
          <w:b/>
          <w:u w:val="single"/>
        </w:rPr>
        <w:t>)</w:t>
      </w:r>
    </w:p>
    <w:p w:rsidR="00B97000" w:rsidRPr="009B1347" w:rsidRDefault="00B97000">
      <w:pPr>
        <w:pStyle w:val="Title"/>
        <w:numPr>
          <w:ilvl w:val="0"/>
          <w:numId w:val="3"/>
        </w:numPr>
        <w:jc w:val="left"/>
        <w:rPr>
          <w:rFonts w:ascii="Calibri" w:hAnsi="Calibri" w:cs="Calibri"/>
          <w:bCs/>
          <w:sz w:val="22"/>
          <w:szCs w:val="22"/>
          <w:u w:val="none"/>
        </w:rPr>
      </w:pPr>
      <w:r w:rsidRPr="009B1347">
        <w:rPr>
          <w:rFonts w:ascii="Calibri" w:hAnsi="Calibri" w:cs="Calibri"/>
          <w:color w:val="000000"/>
          <w:sz w:val="22"/>
          <w:szCs w:val="22"/>
          <w:u w:val="none"/>
        </w:rPr>
        <w:t>5th Symposium of Anesthesiologists and Reanimatologists in FB&amp;H!</w:t>
      </w:r>
    </w:p>
    <w:p w:rsidR="00B97000" w:rsidRPr="009B1347" w:rsidRDefault="00B97000">
      <w:pPr>
        <w:numPr>
          <w:ilvl w:val="0"/>
          <w:numId w:val="3"/>
        </w:numPr>
        <w:spacing w:after="0" w:line="240" w:lineRule="auto"/>
        <w:rPr>
          <w:rFonts w:eastAsia="Times New Roman" w:cs="Calibri"/>
          <w:color w:val="000000"/>
        </w:rPr>
      </w:pPr>
      <w:r w:rsidRPr="009B1347">
        <w:rPr>
          <w:rFonts w:eastAsia="Times New Roman" w:cs="Calibri"/>
          <w:color w:val="000000"/>
        </w:rPr>
        <w:t>15-th Annual School of Obstetric Anesthesia Course, Novi Sad, Serbia, 2025</w:t>
      </w:r>
    </w:p>
    <w:p w:rsidR="00B97000" w:rsidRPr="009B1347" w:rsidRDefault="00B97000">
      <w:pPr>
        <w:numPr>
          <w:ilvl w:val="0"/>
          <w:numId w:val="3"/>
        </w:numPr>
        <w:spacing w:after="0" w:line="240" w:lineRule="auto"/>
        <w:rPr>
          <w:rFonts w:eastAsia="Times New Roman" w:cs="Calibri"/>
          <w:color w:val="000000"/>
        </w:rPr>
      </w:pPr>
      <w:r w:rsidRPr="009B1347">
        <w:rPr>
          <w:rFonts w:eastAsia="Times New Roman" w:cs="Calibri"/>
          <w:color w:val="000000"/>
        </w:rPr>
        <w:t>4-th International Congress of Anesthesia and Intensive Care, Banja Luka, FBH, 2025</w:t>
      </w:r>
    </w:p>
    <w:p w:rsidR="00A81255" w:rsidRPr="009B1347" w:rsidRDefault="00A81255">
      <w:pPr>
        <w:pStyle w:val="Title"/>
        <w:numPr>
          <w:ilvl w:val="0"/>
          <w:numId w:val="3"/>
        </w:numPr>
        <w:jc w:val="left"/>
        <w:rPr>
          <w:rFonts w:ascii="Calibri" w:hAnsi="Calibri" w:cs="Calibri"/>
          <w:bCs/>
          <w:sz w:val="22"/>
          <w:szCs w:val="22"/>
          <w:u w:val="none"/>
        </w:rPr>
      </w:pPr>
      <w:r w:rsidRPr="009B1347">
        <w:rPr>
          <w:rFonts w:ascii="Calibri" w:hAnsi="Calibri" w:cs="Calibri"/>
          <w:bCs/>
          <w:sz w:val="22"/>
          <w:szCs w:val="22"/>
          <w:u w:val="none"/>
        </w:rPr>
        <w:t>14th Croatian European American Anesthesiology Conference, Croatia, 2025</w:t>
      </w:r>
    </w:p>
    <w:p w:rsidR="00E9343F" w:rsidRPr="009B1347" w:rsidRDefault="00E9343F">
      <w:pPr>
        <w:pStyle w:val="Title"/>
        <w:numPr>
          <w:ilvl w:val="0"/>
          <w:numId w:val="3"/>
        </w:numPr>
        <w:jc w:val="left"/>
        <w:rPr>
          <w:rFonts w:ascii="Calibri" w:hAnsi="Calibri" w:cs="Calibri"/>
          <w:bCs/>
          <w:sz w:val="22"/>
          <w:szCs w:val="22"/>
          <w:u w:val="none"/>
        </w:rPr>
      </w:pPr>
      <w:r w:rsidRPr="009B1347">
        <w:rPr>
          <w:rFonts w:ascii="Calibri" w:hAnsi="Calibri" w:cs="Calibri"/>
          <w:bCs/>
          <w:sz w:val="22"/>
          <w:szCs w:val="22"/>
          <w:u w:val="none"/>
        </w:rPr>
        <w:t>4</w:t>
      </w:r>
      <w:r w:rsidRPr="009B1347">
        <w:rPr>
          <w:rFonts w:ascii="Calibri" w:hAnsi="Calibri" w:cs="Calibri"/>
          <w:bCs/>
          <w:sz w:val="22"/>
          <w:szCs w:val="22"/>
          <w:u w:val="none"/>
          <w:vertAlign w:val="superscript"/>
        </w:rPr>
        <w:t>th</w:t>
      </w:r>
      <w:r w:rsidRPr="009B1347">
        <w:rPr>
          <w:rFonts w:ascii="Calibri" w:hAnsi="Calibri" w:cs="Calibri"/>
          <w:bCs/>
          <w:sz w:val="22"/>
          <w:szCs w:val="22"/>
          <w:u w:val="none"/>
        </w:rPr>
        <w:t xml:space="preserve"> BiH Anesthesia and Reanimation symposium, Neum, BiH, 2024: Heart-Lung interactions in ICU: from pathophysiology to practice lessons</w:t>
      </w:r>
    </w:p>
    <w:p w:rsidR="00A40055" w:rsidRPr="009B1347" w:rsidRDefault="00A40055">
      <w:pPr>
        <w:pStyle w:val="Title"/>
        <w:numPr>
          <w:ilvl w:val="0"/>
          <w:numId w:val="3"/>
        </w:numPr>
        <w:jc w:val="left"/>
        <w:rPr>
          <w:rFonts w:ascii="Calibri" w:hAnsi="Calibri" w:cs="Calibri"/>
          <w:bCs/>
          <w:sz w:val="22"/>
          <w:szCs w:val="22"/>
          <w:u w:val="none"/>
        </w:rPr>
      </w:pPr>
      <w:r w:rsidRPr="009B1347">
        <w:rPr>
          <w:rFonts w:ascii="Calibri" w:hAnsi="Calibri" w:cs="Calibri"/>
          <w:bCs/>
          <w:sz w:val="22"/>
          <w:szCs w:val="22"/>
          <w:u w:val="none"/>
        </w:rPr>
        <w:t>13rd Croatian European American Anesthesiology Conference, Croatia, 2024: Pediatric Neuro-anesthesia Considerations</w:t>
      </w:r>
    </w:p>
    <w:p w:rsidR="00A40055" w:rsidRPr="009B1347" w:rsidRDefault="00A40055">
      <w:pPr>
        <w:pStyle w:val="NormalWeb"/>
        <w:numPr>
          <w:ilvl w:val="0"/>
          <w:numId w:val="3"/>
        </w:numPr>
        <w:rPr>
          <w:rFonts w:ascii="Calibri" w:hAnsi="Calibri" w:cs="Calibri"/>
          <w:sz w:val="22"/>
          <w:szCs w:val="22"/>
        </w:rPr>
      </w:pPr>
      <w:r w:rsidRPr="009B1347">
        <w:rPr>
          <w:rFonts w:ascii="Calibri" w:hAnsi="Calibri" w:cs="Calibri"/>
          <w:sz w:val="22"/>
          <w:szCs w:val="22"/>
        </w:rPr>
        <w:t>Congress of the Macedonian Society of Anesthesiologist, Reanimations, and Intensive Care Medicine, North Macedonia, 2024: Pediatric Neurosurgery Anesthesia Consideration</w:t>
      </w:r>
    </w:p>
    <w:p w:rsidR="00A40055" w:rsidRPr="009B1347" w:rsidRDefault="00A40055">
      <w:pPr>
        <w:pStyle w:val="Title"/>
        <w:numPr>
          <w:ilvl w:val="0"/>
          <w:numId w:val="3"/>
        </w:numPr>
        <w:jc w:val="left"/>
        <w:rPr>
          <w:rFonts w:ascii="Calibri" w:hAnsi="Calibri" w:cs="Calibri"/>
          <w:bCs/>
          <w:sz w:val="22"/>
          <w:szCs w:val="22"/>
          <w:u w:val="none"/>
        </w:rPr>
      </w:pPr>
      <w:r w:rsidRPr="009B1347">
        <w:rPr>
          <w:rFonts w:ascii="Calibri" w:hAnsi="Calibri" w:cs="Calibri"/>
          <w:bCs/>
          <w:sz w:val="22"/>
          <w:szCs w:val="22"/>
          <w:u w:val="none"/>
        </w:rPr>
        <w:t>ASPA</w:t>
      </w:r>
      <w:r w:rsidRPr="009B1347">
        <w:rPr>
          <w:rFonts w:ascii="Calibri" w:hAnsi="Calibri" w:cs="Calibri"/>
          <w:b/>
          <w:sz w:val="22"/>
          <w:szCs w:val="22"/>
          <w:u w:val="none"/>
        </w:rPr>
        <w:t xml:space="preserve"> </w:t>
      </w:r>
      <w:r w:rsidRPr="009B1347">
        <w:rPr>
          <w:rFonts w:ascii="Calibri" w:hAnsi="Calibri" w:cs="Calibri"/>
          <w:bCs/>
          <w:sz w:val="22"/>
          <w:szCs w:val="22"/>
          <w:u w:val="none"/>
        </w:rPr>
        <w:t>(Asian Society of Pediatric Anesthesia) Congress, Seoul, South Korea, 2023: Airway and ventilation management in pediatric neurosurgical patients</w:t>
      </w:r>
    </w:p>
    <w:p w:rsidR="00A40055" w:rsidRPr="009B1347" w:rsidRDefault="00A40055">
      <w:pPr>
        <w:pStyle w:val="Title"/>
        <w:numPr>
          <w:ilvl w:val="0"/>
          <w:numId w:val="3"/>
        </w:numPr>
        <w:jc w:val="left"/>
        <w:rPr>
          <w:rFonts w:ascii="Calibri" w:hAnsi="Calibri" w:cs="Calibri"/>
          <w:bCs/>
          <w:sz w:val="22"/>
          <w:szCs w:val="22"/>
          <w:u w:val="none"/>
        </w:rPr>
      </w:pPr>
      <w:r w:rsidRPr="009B1347">
        <w:rPr>
          <w:rFonts w:ascii="Calibri" w:hAnsi="Calibri" w:cs="Calibri"/>
          <w:bCs/>
          <w:sz w:val="22"/>
          <w:szCs w:val="22"/>
          <w:u w:val="none"/>
        </w:rPr>
        <w:t xml:space="preserve">WICC (World Intensive Critical Care) Congress, Istanbul, 2023: </w:t>
      </w:r>
      <w:r w:rsidR="000C53BA" w:rsidRPr="009B1347">
        <w:rPr>
          <w:rFonts w:ascii="Calibri" w:hAnsi="Calibri" w:cs="Calibri"/>
          <w:bCs/>
          <w:sz w:val="22"/>
          <w:szCs w:val="22"/>
          <w:u w:val="none"/>
        </w:rPr>
        <w:t>New concepts on brain protection</w:t>
      </w:r>
    </w:p>
    <w:p w:rsidR="00A40055" w:rsidRPr="009B1347" w:rsidRDefault="00A40055">
      <w:pPr>
        <w:pStyle w:val="Title"/>
        <w:numPr>
          <w:ilvl w:val="0"/>
          <w:numId w:val="3"/>
        </w:numPr>
        <w:jc w:val="left"/>
        <w:rPr>
          <w:rFonts w:ascii="Calibri" w:hAnsi="Calibri" w:cs="Calibri"/>
          <w:bCs/>
          <w:sz w:val="22"/>
          <w:szCs w:val="22"/>
          <w:u w:val="none"/>
        </w:rPr>
      </w:pPr>
      <w:r w:rsidRPr="009B1347">
        <w:rPr>
          <w:rFonts w:ascii="Calibri" w:hAnsi="Calibri" w:cs="Calibri"/>
          <w:bCs/>
          <w:sz w:val="22"/>
          <w:szCs w:val="22"/>
          <w:u w:val="none"/>
        </w:rPr>
        <w:t>SRATI (Society of Romanian Anesthesia Society) Congress</w:t>
      </w:r>
      <w:r w:rsidRPr="009B1347">
        <w:rPr>
          <w:rFonts w:ascii="Calibri" w:hAnsi="Calibri" w:cs="Calibri"/>
          <w:b/>
          <w:sz w:val="22"/>
          <w:szCs w:val="22"/>
          <w:u w:val="none"/>
        </w:rPr>
        <w:t xml:space="preserve">, </w:t>
      </w:r>
      <w:r w:rsidRPr="009B1347">
        <w:rPr>
          <w:rFonts w:ascii="Calibri" w:hAnsi="Calibri" w:cs="Calibri"/>
          <w:bCs/>
          <w:sz w:val="22"/>
          <w:szCs w:val="22"/>
          <w:u w:val="none"/>
        </w:rPr>
        <w:t>Sinai, Rumania</w:t>
      </w:r>
      <w:r w:rsidRPr="009B1347">
        <w:rPr>
          <w:rFonts w:ascii="Calibri" w:hAnsi="Calibri" w:cs="Calibri"/>
          <w:b/>
          <w:sz w:val="22"/>
          <w:szCs w:val="22"/>
          <w:u w:val="none"/>
        </w:rPr>
        <w:t xml:space="preserve">, </w:t>
      </w:r>
      <w:r w:rsidRPr="009B1347">
        <w:rPr>
          <w:rFonts w:ascii="Calibri" w:hAnsi="Calibri" w:cs="Calibri"/>
          <w:bCs/>
          <w:sz w:val="22"/>
          <w:szCs w:val="22"/>
          <w:u w:val="none"/>
        </w:rPr>
        <w:t>2023</w:t>
      </w:r>
      <w:r w:rsidR="00A11E47" w:rsidRPr="009B1347">
        <w:rPr>
          <w:rFonts w:ascii="Calibri" w:hAnsi="Calibri" w:cs="Calibri"/>
          <w:bCs/>
          <w:sz w:val="22"/>
          <w:szCs w:val="22"/>
          <w:u w:val="none"/>
        </w:rPr>
        <w:t>: Challenges on sepsis management</w:t>
      </w:r>
    </w:p>
    <w:p w:rsidR="00A40055" w:rsidRPr="009B1347" w:rsidRDefault="00A40055">
      <w:pPr>
        <w:pStyle w:val="Title"/>
        <w:numPr>
          <w:ilvl w:val="0"/>
          <w:numId w:val="3"/>
        </w:numPr>
        <w:jc w:val="left"/>
        <w:rPr>
          <w:rFonts w:ascii="Calibri" w:hAnsi="Calibri" w:cs="Calibri"/>
          <w:bCs/>
          <w:sz w:val="22"/>
          <w:szCs w:val="22"/>
          <w:u w:val="none"/>
        </w:rPr>
      </w:pPr>
      <w:r w:rsidRPr="009B1347">
        <w:rPr>
          <w:rFonts w:ascii="Calibri" w:hAnsi="Calibri" w:cs="Calibri"/>
          <w:bCs/>
          <w:sz w:val="22"/>
          <w:szCs w:val="22"/>
          <w:u w:val="none"/>
        </w:rPr>
        <w:t>Croatian Intensive Care Symposium, Zagreb, Croatia, 2023</w:t>
      </w:r>
      <w:r w:rsidR="00A11E47" w:rsidRPr="009B1347">
        <w:rPr>
          <w:rFonts w:ascii="Calibri" w:hAnsi="Calibri" w:cs="Calibri"/>
          <w:bCs/>
          <w:sz w:val="22"/>
          <w:szCs w:val="22"/>
          <w:u w:val="none"/>
        </w:rPr>
        <w:t>: Oxygenation target dilemmas in ICU: what should we do?</w:t>
      </w:r>
    </w:p>
    <w:p w:rsidR="00E9343F" w:rsidRPr="009B1347" w:rsidRDefault="00A40055">
      <w:pPr>
        <w:pStyle w:val="Title"/>
        <w:numPr>
          <w:ilvl w:val="0"/>
          <w:numId w:val="3"/>
        </w:numPr>
        <w:jc w:val="left"/>
        <w:rPr>
          <w:rFonts w:ascii="Calibri" w:hAnsi="Calibri" w:cs="Calibri"/>
          <w:bCs/>
          <w:sz w:val="22"/>
          <w:szCs w:val="22"/>
          <w:u w:val="none"/>
        </w:rPr>
      </w:pPr>
      <w:r w:rsidRPr="009B1347">
        <w:rPr>
          <w:rFonts w:ascii="Calibri" w:hAnsi="Calibri" w:cs="Calibri"/>
          <w:bCs/>
          <w:sz w:val="22"/>
          <w:szCs w:val="22"/>
          <w:u w:val="none"/>
        </w:rPr>
        <w:t>BiH Anesthesia and Reanimation symposium, Mostar, BiH, 2023</w:t>
      </w:r>
      <w:r w:rsidR="00115979" w:rsidRPr="009B1347">
        <w:rPr>
          <w:rFonts w:ascii="Calibri" w:hAnsi="Calibri" w:cs="Calibri"/>
          <w:bCs/>
          <w:sz w:val="22"/>
          <w:szCs w:val="22"/>
          <w:u w:val="none"/>
        </w:rPr>
        <w:t>: Decompressive craniectomy: benefit or social problem?</w:t>
      </w:r>
    </w:p>
    <w:p w:rsidR="00A40055" w:rsidRPr="009B1347" w:rsidRDefault="00A40055">
      <w:pPr>
        <w:pStyle w:val="Title"/>
        <w:numPr>
          <w:ilvl w:val="0"/>
          <w:numId w:val="3"/>
        </w:numPr>
        <w:jc w:val="left"/>
        <w:rPr>
          <w:rFonts w:ascii="Calibri" w:hAnsi="Calibri" w:cs="Calibri"/>
          <w:bCs/>
          <w:sz w:val="22"/>
          <w:szCs w:val="22"/>
          <w:u w:val="none"/>
        </w:rPr>
      </w:pPr>
      <w:r w:rsidRPr="009B1347">
        <w:rPr>
          <w:rFonts w:ascii="Calibri" w:hAnsi="Calibri" w:cs="Calibri"/>
          <w:bCs/>
          <w:sz w:val="22"/>
          <w:szCs w:val="22"/>
          <w:u w:val="none"/>
        </w:rPr>
        <w:t>Montenegro Society of Anesthesiologists and Intensivists Congress, Budva, Montenegro, 2023</w:t>
      </w:r>
      <w:r w:rsidR="00115979" w:rsidRPr="009B1347">
        <w:rPr>
          <w:rFonts w:ascii="Calibri" w:hAnsi="Calibri" w:cs="Calibri"/>
          <w:bCs/>
          <w:sz w:val="22"/>
          <w:szCs w:val="22"/>
          <w:u w:val="none"/>
        </w:rPr>
        <w:t>:</w:t>
      </w:r>
      <w:r w:rsidR="00E9343F" w:rsidRPr="009B1347">
        <w:rPr>
          <w:rFonts w:ascii="Calibri" w:hAnsi="Calibri" w:cs="Calibri"/>
          <w:sz w:val="22"/>
          <w:szCs w:val="22"/>
          <w:u w:val="none"/>
        </w:rPr>
        <w:t xml:space="preserve"> The permissive strategies in Intensive Care Units (ICU): actual trend?</w:t>
      </w:r>
    </w:p>
    <w:p w:rsidR="00A40055" w:rsidRPr="009B1347" w:rsidRDefault="00A40055">
      <w:pPr>
        <w:pStyle w:val="Title"/>
        <w:numPr>
          <w:ilvl w:val="0"/>
          <w:numId w:val="3"/>
        </w:numPr>
        <w:jc w:val="left"/>
        <w:rPr>
          <w:rFonts w:ascii="Calibri" w:hAnsi="Calibri" w:cs="Calibri"/>
          <w:bCs/>
          <w:sz w:val="22"/>
          <w:szCs w:val="22"/>
          <w:u w:val="none"/>
        </w:rPr>
      </w:pPr>
      <w:r w:rsidRPr="009B1347">
        <w:rPr>
          <w:rFonts w:ascii="Calibri" w:hAnsi="Calibri" w:cs="Calibri"/>
          <w:bCs/>
          <w:sz w:val="22"/>
          <w:szCs w:val="22"/>
          <w:u w:val="none"/>
        </w:rPr>
        <w:t>European Society of Emergency Medicine, South-East Europe Congress, Tirana, Albania, 2023</w:t>
      </w:r>
      <w:r w:rsidR="00E9343F" w:rsidRPr="009B1347">
        <w:rPr>
          <w:rFonts w:ascii="Calibri" w:hAnsi="Calibri" w:cs="Calibri"/>
          <w:bCs/>
          <w:sz w:val="22"/>
          <w:szCs w:val="22"/>
          <w:u w:val="none"/>
        </w:rPr>
        <w:t>: New concepts on brain protection after trauma brain injury: emergency approach</w:t>
      </w:r>
    </w:p>
    <w:p w:rsidR="000E07E3" w:rsidRPr="009B1347" w:rsidRDefault="000E07E3">
      <w:pPr>
        <w:pStyle w:val="Title"/>
        <w:numPr>
          <w:ilvl w:val="0"/>
          <w:numId w:val="3"/>
        </w:numPr>
        <w:jc w:val="left"/>
        <w:rPr>
          <w:rFonts w:ascii="Calibri" w:hAnsi="Calibri" w:cs="Calibri"/>
          <w:bCs/>
          <w:sz w:val="22"/>
          <w:szCs w:val="22"/>
          <w:u w:val="none"/>
        </w:rPr>
      </w:pPr>
      <w:r w:rsidRPr="009B1347">
        <w:rPr>
          <w:rFonts w:ascii="Calibri" w:hAnsi="Calibri" w:cs="Calibri"/>
          <w:bCs/>
          <w:sz w:val="22"/>
          <w:szCs w:val="22"/>
          <w:u w:val="none"/>
        </w:rPr>
        <w:t>19</w:t>
      </w:r>
      <w:r w:rsidRPr="009B1347">
        <w:rPr>
          <w:rFonts w:ascii="Calibri" w:hAnsi="Calibri" w:cs="Calibri"/>
          <w:bCs/>
          <w:sz w:val="22"/>
          <w:szCs w:val="22"/>
          <w:u w:val="none"/>
          <w:vertAlign w:val="superscript"/>
        </w:rPr>
        <w:t>th</w:t>
      </w:r>
      <w:r w:rsidRPr="009B1347">
        <w:rPr>
          <w:rFonts w:ascii="Calibri" w:hAnsi="Calibri" w:cs="Calibri"/>
          <w:bCs/>
          <w:sz w:val="22"/>
          <w:szCs w:val="22"/>
          <w:u w:val="none"/>
        </w:rPr>
        <w:t xml:space="preserve"> Annual Congress of Society of Turkish Intensivists, Antalya 2022: The future of sepsis: debates and controversaries</w:t>
      </w:r>
    </w:p>
    <w:p w:rsidR="000E07E3" w:rsidRPr="009B1347" w:rsidRDefault="000E07E3">
      <w:pPr>
        <w:pStyle w:val="Title"/>
        <w:numPr>
          <w:ilvl w:val="0"/>
          <w:numId w:val="3"/>
        </w:numPr>
        <w:jc w:val="left"/>
        <w:rPr>
          <w:rFonts w:ascii="Calibri" w:hAnsi="Calibri" w:cs="Calibri"/>
          <w:bCs/>
          <w:sz w:val="22"/>
          <w:szCs w:val="22"/>
          <w:u w:val="none"/>
        </w:rPr>
      </w:pPr>
      <w:r w:rsidRPr="009B1347">
        <w:rPr>
          <w:rFonts w:ascii="Calibri" w:hAnsi="Calibri" w:cs="Calibri"/>
          <w:bCs/>
          <w:sz w:val="22"/>
          <w:szCs w:val="22"/>
          <w:u w:val="none"/>
        </w:rPr>
        <w:t>2</w:t>
      </w:r>
      <w:r w:rsidRPr="009B1347">
        <w:rPr>
          <w:rFonts w:ascii="Calibri" w:hAnsi="Calibri" w:cs="Calibri"/>
          <w:bCs/>
          <w:sz w:val="22"/>
          <w:szCs w:val="22"/>
          <w:u w:val="none"/>
          <w:vertAlign w:val="superscript"/>
        </w:rPr>
        <w:t>nd</w:t>
      </w:r>
      <w:r w:rsidRPr="009B1347">
        <w:rPr>
          <w:rFonts w:ascii="Calibri" w:hAnsi="Calibri" w:cs="Calibri"/>
          <w:bCs/>
          <w:sz w:val="22"/>
          <w:szCs w:val="22"/>
          <w:u w:val="none"/>
        </w:rPr>
        <w:t xml:space="preserve"> Clinical Congress of Kosovo College of Surgeons, 2022: The anesthesiologist role in perioperative medicine and ERAS protocols</w:t>
      </w:r>
    </w:p>
    <w:p w:rsidR="007532B7" w:rsidRPr="009B1347" w:rsidRDefault="007532B7">
      <w:pPr>
        <w:pStyle w:val="Title"/>
        <w:numPr>
          <w:ilvl w:val="0"/>
          <w:numId w:val="3"/>
        </w:numPr>
        <w:jc w:val="left"/>
        <w:rPr>
          <w:rFonts w:ascii="Calibri" w:hAnsi="Calibri" w:cs="Calibri"/>
          <w:sz w:val="22"/>
          <w:szCs w:val="22"/>
          <w:u w:val="none"/>
        </w:rPr>
      </w:pPr>
      <w:r w:rsidRPr="009B1347">
        <w:rPr>
          <w:rFonts w:ascii="Calibri" w:hAnsi="Calibri" w:cs="Calibri"/>
          <w:sz w:val="22"/>
          <w:szCs w:val="22"/>
          <w:u w:val="none"/>
        </w:rPr>
        <w:lastRenderedPageBreak/>
        <w:t>Turkish Society of Anesthesiology and Reanimation Congress, Antalya 2022: Tranexamic acid efficacy in bleeding due to TBI</w:t>
      </w:r>
    </w:p>
    <w:p w:rsidR="007532B7" w:rsidRPr="009B1347" w:rsidRDefault="007532B7">
      <w:pPr>
        <w:pStyle w:val="Title"/>
        <w:numPr>
          <w:ilvl w:val="0"/>
          <w:numId w:val="3"/>
        </w:numPr>
        <w:jc w:val="left"/>
        <w:rPr>
          <w:rFonts w:ascii="Calibri" w:hAnsi="Calibri" w:cs="Calibri"/>
          <w:sz w:val="22"/>
          <w:szCs w:val="22"/>
          <w:u w:val="none"/>
        </w:rPr>
      </w:pPr>
      <w:r w:rsidRPr="009B1347">
        <w:rPr>
          <w:rFonts w:ascii="Calibri" w:hAnsi="Calibri" w:cs="Calibri"/>
          <w:sz w:val="22"/>
          <w:szCs w:val="22"/>
          <w:u w:val="none"/>
        </w:rPr>
        <w:t>Turkish Society of Anesthesiology and Reanimation Congress, Antalya 2021: Anesthesia for pediatric neurosurgery</w:t>
      </w:r>
    </w:p>
    <w:p w:rsidR="000E07E3" w:rsidRPr="009B1347" w:rsidRDefault="000E07E3">
      <w:pPr>
        <w:pStyle w:val="Title"/>
        <w:numPr>
          <w:ilvl w:val="0"/>
          <w:numId w:val="3"/>
        </w:numPr>
        <w:jc w:val="left"/>
        <w:rPr>
          <w:rFonts w:ascii="Calibri" w:hAnsi="Calibri" w:cs="Calibri"/>
          <w:sz w:val="22"/>
          <w:szCs w:val="22"/>
          <w:u w:val="none"/>
        </w:rPr>
      </w:pPr>
      <w:r w:rsidRPr="009B1347">
        <w:rPr>
          <w:rFonts w:ascii="Calibri" w:hAnsi="Calibri" w:cs="Calibri"/>
          <w:sz w:val="22"/>
          <w:szCs w:val="22"/>
          <w:u w:val="none"/>
        </w:rPr>
        <w:t xml:space="preserve">Balkan States Anesthesia Days, ARUD, 2021: Anesthesia </w:t>
      </w:r>
      <w:r w:rsidR="007D492F" w:rsidRPr="009B1347">
        <w:rPr>
          <w:rFonts w:ascii="Calibri" w:hAnsi="Calibri" w:cs="Calibri"/>
          <w:sz w:val="22"/>
          <w:szCs w:val="22"/>
          <w:u w:val="none"/>
        </w:rPr>
        <w:t>Considerations on Neurovascular Procedures</w:t>
      </w:r>
    </w:p>
    <w:p w:rsidR="007D492F" w:rsidRPr="009B1347" w:rsidRDefault="007D492F">
      <w:pPr>
        <w:pStyle w:val="NormalWeb"/>
        <w:numPr>
          <w:ilvl w:val="0"/>
          <w:numId w:val="3"/>
        </w:numPr>
        <w:rPr>
          <w:rFonts w:ascii="Calibri" w:hAnsi="Calibri" w:cs="Calibri"/>
          <w:sz w:val="22"/>
          <w:szCs w:val="22"/>
        </w:rPr>
      </w:pPr>
      <w:r w:rsidRPr="009B1347">
        <w:rPr>
          <w:rFonts w:ascii="Calibri" w:hAnsi="Calibri" w:cs="Calibri"/>
          <w:sz w:val="22"/>
          <w:szCs w:val="22"/>
        </w:rPr>
        <w:t>Congress of the Macedonian Society of Anesthesiologist, Reanimations, and Intensive Care Medicine, North Macedonia, 2019: Anesthesia care for liver transplantation</w:t>
      </w:r>
    </w:p>
    <w:p w:rsidR="002B45B1" w:rsidRPr="009B1347" w:rsidRDefault="002B45B1">
      <w:pPr>
        <w:pStyle w:val="Title"/>
        <w:numPr>
          <w:ilvl w:val="0"/>
          <w:numId w:val="3"/>
        </w:numPr>
        <w:jc w:val="left"/>
        <w:rPr>
          <w:rFonts w:ascii="Calibri" w:hAnsi="Calibri" w:cs="Calibri"/>
          <w:sz w:val="22"/>
          <w:szCs w:val="22"/>
          <w:u w:val="none"/>
        </w:rPr>
      </w:pPr>
      <w:r w:rsidRPr="009B1347">
        <w:rPr>
          <w:rFonts w:ascii="Calibri" w:hAnsi="Calibri" w:cs="Calibri"/>
          <w:sz w:val="22"/>
          <w:szCs w:val="22"/>
          <w:u w:val="none"/>
        </w:rPr>
        <w:t>Bal</w:t>
      </w:r>
      <w:r w:rsidR="00396BAF" w:rsidRPr="009B1347">
        <w:rPr>
          <w:rFonts w:ascii="Calibri" w:hAnsi="Calibri" w:cs="Calibri"/>
          <w:sz w:val="22"/>
          <w:szCs w:val="22"/>
          <w:u w:val="none"/>
        </w:rPr>
        <w:t>kan</w:t>
      </w:r>
      <w:r w:rsidRPr="009B1347">
        <w:rPr>
          <w:rFonts w:ascii="Calibri" w:hAnsi="Calibri" w:cs="Calibri"/>
          <w:sz w:val="22"/>
          <w:szCs w:val="22"/>
          <w:u w:val="none"/>
        </w:rPr>
        <w:t xml:space="preserve"> Anesthesia Days, ARUD IZMIR 2019: Pregnancy and Trauma</w:t>
      </w:r>
    </w:p>
    <w:p w:rsidR="002B45B1" w:rsidRPr="009B1347" w:rsidRDefault="00396BAF">
      <w:pPr>
        <w:pStyle w:val="Title"/>
        <w:numPr>
          <w:ilvl w:val="0"/>
          <w:numId w:val="3"/>
        </w:numPr>
        <w:jc w:val="left"/>
        <w:rPr>
          <w:rFonts w:ascii="Calibri" w:hAnsi="Calibri" w:cs="Calibri"/>
          <w:sz w:val="22"/>
          <w:szCs w:val="22"/>
          <w:u w:val="none"/>
        </w:rPr>
      </w:pPr>
      <w:r w:rsidRPr="009B1347">
        <w:rPr>
          <w:rFonts w:ascii="Calibri" w:hAnsi="Calibri" w:cs="Calibri"/>
          <w:sz w:val="22"/>
          <w:szCs w:val="22"/>
          <w:u w:val="none"/>
        </w:rPr>
        <w:t>Balkan</w:t>
      </w:r>
      <w:r w:rsidR="002B45B1" w:rsidRPr="009B1347">
        <w:rPr>
          <w:rFonts w:ascii="Calibri" w:hAnsi="Calibri" w:cs="Calibri"/>
          <w:sz w:val="22"/>
          <w:szCs w:val="22"/>
          <w:u w:val="none"/>
        </w:rPr>
        <w:t xml:space="preserve"> Anesthesia Days, ARUD TURKEY 2018: Anesthesia consideration in elderly</w:t>
      </w:r>
    </w:p>
    <w:p w:rsidR="00A97FF9" w:rsidRPr="009B1347" w:rsidRDefault="003501BA">
      <w:pPr>
        <w:pStyle w:val="Title"/>
        <w:numPr>
          <w:ilvl w:val="0"/>
          <w:numId w:val="3"/>
        </w:numPr>
        <w:jc w:val="left"/>
        <w:rPr>
          <w:rFonts w:ascii="Calibri" w:hAnsi="Calibri" w:cs="Calibri"/>
          <w:sz w:val="22"/>
          <w:szCs w:val="22"/>
          <w:u w:val="none"/>
        </w:rPr>
      </w:pPr>
      <w:r w:rsidRPr="009B1347">
        <w:rPr>
          <w:rFonts w:ascii="Calibri" w:hAnsi="Calibri" w:cs="Calibri"/>
          <w:sz w:val="22"/>
          <w:szCs w:val="22"/>
          <w:u w:val="none"/>
        </w:rPr>
        <w:t xml:space="preserve">Balkan Anesthesia Days, ARUD </w:t>
      </w:r>
      <w:r w:rsidR="00A97FF9" w:rsidRPr="009B1347">
        <w:rPr>
          <w:rFonts w:ascii="Calibri" w:hAnsi="Calibri" w:cs="Calibri"/>
          <w:sz w:val="22"/>
          <w:szCs w:val="22"/>
          <w:u w:val="none"/>
        </w:rPr>
        <w:t>2015</w:t>
      </w:r>
      <w:r w:rsidR="008C0943" w:rsidRPr="009B1347">
        <w:rPr>
          <w:rFonts w:ascii="Calibri" w:hAnsi="Calibri" w:cs="Calibri"/>
          <w:sz w:val="22"/>
          <w:szCs w:val="22"/>
          <w:u w:val="none"/>
        </w:rPr>
        <w:t>: News in renal protection</w:t>
      </w:r>
    </w:p>
    <w:p w:rsidR="00E17AEF" w:rsidRPr="009B1347" w:rsidRDefault="00E17AEF">
      <w:pPr>
        <w:pStyle w:val="Title"/>
        <w:numPr>
          <w:ilvl w:val="0"/>
          <w:numId w:val="3"/>
        </w:numPr>
        <w:jc w:val="left"/>
        <w:rPr>
          <w:rFonts w:ascii="Calibri" w:hAnsi="Calibri" w:cs="Calibri"/>
          <w:sz w:val="22"/>
          <w:szCs w:val="22"/>
          <w:u w:val="none"/>
        </w:rPr>
      </w:pPr>
      <w:r w:rsidRPr="009B1347">
        <w:rPr>
          <w:rFonts w:ascii="Calibri" w:hAnsi="Calibri" w:cs="Calibri"/>
          <w:sz w:val="22"/>
          <w:szCs w:val="22"/>
          <w:u w:val="none"/>
        </w:rPr>
        <w:t xml:space="preserve">Courses in </w:t>
      </w:r>
      <w:r w:rsidR="003501BA" w:rsidRPr="009B1347">
        <w:rPr>
          <w:rFonts w:ascii="Calibri" w:hAnsi="Calibri" w:cs="Calibri"/>
          <w:sz w:val="22"/>
          <w:szCs w:val="22"/>
          <w:u w:val="none"/>
        </w:rPr>
        <w:t>Anesthesiology</w:t>
      </w:r>
      <w:r w:rsidRPr="009B1347">
        <w:rPr>
          <w:rFonts w:ascii="Calibri" w:hAnsi="Calibri" w:cs="Calibri"/>
          <w:sz w:val="22"/>
          <w:szCs w:val="22"/>
          <w:u w:val="none"/>
        </w:rPr>
        <w:t xml:space="preserve">, CEEA- European Society of </w:t>
      </w:r>
      <w:r w:rsidR="003501BA" w:rsidRPr="009B1347">
        <w:rPr>
          <w:rFonts w:ascii="Calibri" w:hAnsi="Calibri" w:cs="Calibri"/>
          <w:sz w:val="22"/>
          <w:szCs w:val="22"/>
          <w:u w:val="none"/>
        </w:rPr>
        <w:t>Anesthesiology</w:t>
      </w:r>
      <w:r w:rsidRPr="009B1347">
        <w:rPr>
          <w:rFonts w:ascii="Calibri" w:hAnsi="Calibri" w:cs="Calibri"/>
          <w:sz w:val="22"/>
          <w:szCs w:val="22"/>
          <w:u w:val="none"/>
        </w:rPr>
        <w:t>. Respiration and thorax: Arresti kardiak, edema pulmonare, embolia pulmonare. Shqiperi, 2014</w:t>
      </w:r>
    </w:p>
    <w:p w:rsidR="00B2099D" w:rsidRPr="009B1347" w:rsidRDefault="00B2099D">
      <w:pPr>
        <w:pStyle w:val="Title"/>
        <w:numPr>
          <w:ilvl w:val="0"/>
          <w:numId w:val="3"/>
        </w:numPr>
        <w:jc w:val="left"/>
        <w:rPr>
          <w:rFonts w:ascii="Calibri" w:hAnsi="Calibri" w:cs="Calibri"/>
          <w:sz w:val="22"/>
          <w:szCs w:val="22"/>
          <w:u w:val="none"/>
        </w:rPr>
      </w:pPr>
      <w:r w:rsidRPr="009B1347">
        <w:rPr>
          <w:rFonts w:ascii="Calibri" w:hAnsi="Calibri" w:cs="Calibri"/>
          <w:sz w:val="22"/>
          <w:szCs w:val="22"/>
          <w:u w:val="none"/>
        </w:rPr>
        <w:t>Leksion ne TELEMEDICINE: Pne</w:t>
      </w:r>
      <w:r w:rsidR="00F539E3" w:rsidRPr="009B1347">
        <w:rPr>
          <w:rFonts w:ascii="Calibri" w:hAnsi="Calibri" w:cs="Calibri"/>
          <w:sz w:val="22"/>
          <w:szCs w:val="22"/>
          <w:u w:val="none"/>
        </w:rPr>
        <w:t xml:space="preserve">umonite nga ventilimi mekanik, </w:t>
      </w:r>
      <w:r w:rsidRPr="009B1347">
        <w:rPr>
          <w:rFonts w:ascii="Calibri" w:hAnsi="Calibri" w:cs="Calibri"/>
          <w:sz w:val="22"/>
          <w:szCs w:val="22"/>
          <w:u w:val="none"/>
        </w:rPr>
        <w:t>2014</w:t>
      </w:r>
    </w:p>
    <w:p w:rsidR="00285459" w:rsidRPr="009B1347" w:rsidRDefault="00285459">
      <w:pPr>
        <w:pStyle w:val="Title"/>
        <w:numPr>
          <w:ilvl w:val="0"/>
          <w:numId w:val="3"/>
        </w:numPr>
        <w:jc w:val="left"/>
        <w:rPr>
          <w:rFonts w:ascii="Calibri" w:hAnsi="Calibri" w:cs="Calibri"/>
          <w:sz w:val="22"/>
          <w:szCs w:val="22"/>
          <w:u w:val="none"/>
        </w:rPr>
      </w:pPr>
      <w:r w:rsidRPr="009B1347">
        <w:rPr>
          <w:rFonts w:ascii="Calibri" w:hAnsi="Calibri" w:cs="Calibri"/>
          <w:sz w:val="22"/>
          <w:szCs w:val="22"/>
          <w:u w:val="none"/>
        </w:rPr>
        <w:t>Leksion ne TELEMEDICINE: Infeksionet e rrymes se gjakut, 2014</w:t>
      </w:r>
    </w:p>
    <w:p w:rsidR="008361D1" w:rsidRPr="009B1347" w:rsidRDefault="008361D1">
      <w:pPr>
        <w:pStyle w:val="Title"/>
        <w:numPr>
          <w:ilvl w:val="0"/>
          <w:numId w:val="3"/>
        </w:numPr>
        <w:jc w:val="left"/>
        <w:rPr>
          <w:rFonts w:ascii="Calibri" w:hAnsi="Calibri" w:cs="Calibri"/>
          <w:sz w:val="22"/>
          <w:szCs w:val="22"/>
          <w:u w:val="none"/>
        </w:rPr>
      </w:pPr>
      <w:r w:rsidRPr="009B1347">
        <w:rPr>
          <w:rFonts w:ascii="Calibri" w:hAnsi="Calibri" w:cs="Calibri"/>
          <w:sz w:val="22"/>
          <w:szCs w:val="22"/>
          <w:u w:val="none"/>
        </w:rPr>
        <w:t xml:space="preserve">Courses in </w:t>
      </w:r>
      <w:r w:rsidR="003501BA" w:rsidRPr="009B1347">
        <w:rPr>
          <w:rFonts w:ascii="Calibri" w:hAnsi="Calibri" w:cs="Calibri"/>
          <w:sz w:val="22"/>
          <w:szCs w:val="22"/>
          <w:u w:val="none"/>
        </w:rPr>
        <w:t>Anesthesiology</w:t>
      </w:r>
      <w:r w:rsidRPr="009B1347">
        <w:rPr>
          <w:rFonts w:ascii="Calibri" w:hAnsi="Calibri" w:cs="Calibri"/>
          <w:sz w:val="22"/>
          <w:szCs w:val="22"/>
          <w:u w:val="none"/>
        </w:rPr>
        <w:t xml:space="preserve">, CEEA- European Society of </w:t>
      </w:r>
      <w:r w:rsidR="003501BA" w:rsidRPr="009B1347">
        <w:rPr>
          <w:rFonts w:ascii="Calibri" w:hAnsi="Calibri" w:cs="Calibri"/>
          <w:sz w:val="22"/>
          <w:szCs w:val="22"/>
          <w:u w:val="none"/>
        </w:rPr>
        <w:t>Anesthesiology</w:t>
      </w:r>
      <w:r w:rsidRPr="009B1347">
        <w:rPr>
          <w:rFonts w:ascii="Calibri" w:hAnsi="Calibri" w:cs="Calibri"/>
          <w:sz w:val="22"/>
          <w:szCs w:val="22"/>
          <w:u w:val="none"/>
        </w:rPr>
        <w:t xml:space="preserve">. Respiration and thorax: Prevention of postoperative respiratory complication. </w:t>
      </w:r>
      <w:r w:rsidR="003501BA" w:rsidRPr="009B1347">
        <w:rPr>
          <w:rFonts w:ascii="Calibri" w:hAnsi="Calibri" w:cs="Calibri"/>
          <w:sz w:val="22"/>
          <w:szCs w:val="22"/>
          <w:u w:val="none"/>
        </w:rPr>
        <w:t>Kosovo</w:t>
      </w:r>
      <w:r w:rsidRPr="009B1347">
        <w:rPr>
          <w:rFonts w:ascii="Calibri" w:hAnsi="Calibri" w:cs="Calibri"/>
          <w:sz w:val="22"/>
          <w:szCs w:val="22"/>
          <w:u w:val="none"/>
        </w:rPr>
        <w:t>, 2013</w:t>
      </w:r>
    </w:p>
    <w:p w:rsidR="001A43E5" w:rsidRPr="009B1347" w:rsidRDefault="001A43E5">
      <w:pPr>
        <w:pStyle w:val="Title"/>
        <w:numPr>
          <w:ilvl w:val="0"/>
          <w:numId w:val="3"/>
        </w:numPr>
        <w:jc w:val="left"/>
        <w:rPr>
          <w:rFonts w:ascii="Calibri" w:hAnsi="Calibri" w:cs="Calibri"/>
          <w:sz w:val="22"/>
          <w:szCs w:val="22"/>
          <w:u w:val="none"/>
        </w:rPr>
      </w:pPr>
      <w:r w:rsidRPr="009B1347">
        <w:rPr>
          <w:rFonts w:ascii="Calibri" w:hAnsi="Calibri" w:cs="Calibri"/>
          <w:sz w:val="22"/>
          <w:szCs w:val="22"/>
          <w:u w:val="none"/>
        </w:rPr>
        <w:t xml:space="preserve">Courses in </w:t>
      </w:r>
      <w:r w:rsidR="003501BA" w:rsidRPr="009B1347">
        <w:rPr>
          <w:rFonts w:ascii="Calibri" w:hAnsi="Calibri" w:cs="Calibri"/>
          <w:sz w:val="22"/>
          <w:szCs w:val="22"/>
          <w:u w:val="none"/>
        </w:rPr>
        <w:t>Anesthesiology</w:t>
      </w:r>
      <w:r w:rsidRPr="009B1347">
        <w:rPr>
          <w:rFonts w:ascii="Calibri" w:hAnsi="Calibri" w:cs="Calibri"/>
          <w:sz w:val="22"/>
          <w:szCs w:val="22"/>
          <w:u w:val="none"/>
        </w:rPr>
        <w:t xml:space="preserve">, CEEA- European Society of </w:t>
      </w:r>
      <w:r w:rsidR="003501BA" w:rsidRPr="009B1347">
        <w:rPr>
          <w:rFonts w:ascii="Calibri" w:hAnsi="Calibri" w:cs="Calibri"/>
          <w:sz w:val="22"/>
          <w:szCs w:val="22"/>
          <w:u w:val="none"/>
        </w:rPr>
        <w:t>Anesthesiology</w:t>
      </w:r>
      <w:r w:rsidRPr="009B1347">
        <w:rPr>
          <w:rFonts w:ascii="Calibri" w:hAnsi="Calibri" w:cs="Calibri"/>
          <w:sz w:val="22"/>
          <w:szCs w:val="22"/>
          <w:u w:val="none"/>
        </w:rPr>
        <w:t xml:space="preserve">. </w:t>
      </w:r>
      <w:r w:rsidR="00E57A6E" w:rsidRPr="009B1347">
        <w:rPr>
          <w:rFonts w:ascii="Calibri" w:hAnsi="Calibri" w:cs="Calibri"/>
          <w:sz w:val="22"/>
          <w:szCs w:val="22"/>
          <w:u w:val="none"/>
        </w:rPr>
        <w:t>Neurology, local anesthesia, and pain therapy course</w:t>
      </w:r>
      <w:r w:rsidRPr="009B1347">
        <w:rPr>
          <w:rFonts w:ascii="Calibri" w:hAnsi="Calibri" w:cs="Calibri"/>
          <w:sz w:val="22"/>
          <w:szCs w:val="22"/>
          <w:u w:val="none"/>
        </w:rPr>
        <w:t>: Cerebral death and organ donor management. 2013</w:t>
      </w:r>
    </w:p>
    <w:p w:rsidR="00EF0E0A" w:rsidRPr="009B1347" w:rsidRDefault="00EF0E0A">
      <w:pPr>
        <w:pStyle w:val="Title"/>
        <w:numPr>
          <w:ilvl w:val="0"/>
          <w:numId w:val="3"/>
        </w:numPr>
        <w:jc w:val="left"/>
        <w:rPr>
          <w:rFonts w:ascii="Calibri" w:hAnsi="Calibri" w:cs="Calibri"/>
          <w:sz w:val="22"/>
          <w:szCs w:val="22"/>
          <w:u w:val="none"/>
        </w:rPr>
      </w:pPr>
      <w:r w:rsidRPr="009B1347">
        <w:rPr>
          <w:rFonts w:ascii="Calibri" w:hAnsi="Calibri" w:cs="Calibri"/>
          <w:sz w:val="22"/>
          <w:szCs w:val="22"/>
          <w:u w:val="none"/>
        </w:rPr>
        <w:t xml:space="preserve">Courses in </w:t>
      </w:r>
      <w:r w:rsidR="003501BA" w:rsidRPr="009B1347">
        <w:rPr>
          <w:rFonts w:ascii="Calibri" w:hAnsi="Calibri" w:cs="Calibri"/>
          <w:sz w:val="22"/>
          <w:szCs w:val="22"/>
          <w:u w:val="none"/>
        </w:rPr>
        <w:t>Anesthesiology</w:t>
      </w:r>
      <w:r w:rsidR="00A9225B" w:rsidRPr="009B1347">
        <w:rPr>
          <w:rFonts w:ascii="Calibri" w:hAnsi="Calibri" w:cs="Calibri"/>
          <w:sz w:val="22"/>
          <w:szCs w:val="22"/>
          <w:u w:val="none"/>
        </w:rPr>
        <w:t xml:space="preserve">, CEEA- European Society of </w:t>
      </w:r>
      <w:r w:rsidR="003501BA" w:rsidRPr="009B1347">
        <w:rPr>
          <w:rFonts w:ascii="Calibri" w:hAnsi="Calibri" w:cs="Calibri"/>
          <w:sz w:val="22"/>
          <w:szCs w:val="22"/>
          <w:u w:val="none"/>
        </w:rPr>
        <w:t>Anesthesiology</w:t>
      </w:r>
      <w:r w:rsidRPr="009B1347">
        <w:rPr>
          <w:rFonts w:ascii="Calibri" w:hAnsi="Calibri" w:cs="Calibri"/>
          <w:sz w:val="22"/>
          <w:szCs w:val="22"/>
          <w:u w:val="none"/>
        </w:rPr>
        <w:t xml:space="preserve">. Anesthesia according to the patients, type of surgery and </w:t>
      </w:r>
      <w:r w:rsidR="003501BA" w:rsidRPr="009B1347">
        <w:rPr>
          <w:rFonts w:ascii="Calibri" w:hAnsi="Calibri" w:cs="Calibri"/>
          <w:sz w:val="22"/>
          <w:szCs w:val="22"/>
          <w:u w:val="none"/>
        </w:rPr>
        <w:t>organization</w:t>
      </w:r>
      <w:r w:rsidRPr="009B1347">
        <w:rPr>
          <w:rFonts w:ascii="Calibri" w:hAnsi="Calibri" w:cs="Calibri"/>
          <w:sz w:val="22"/>
          <w:szCs w:val="22"/>
          <w:u w:val="none"/>
        </w:rPr>
        <w:t xml:space="preserve"> Course: Anesthesia for urologic surgery and renal transplantation. 2012</w:t>
      </w:r>
    </w:p>
    <w:p w:rsidR="00EF0E0A" w:rsidRPr="009B1347" w:rsidRDefault="00EF0E0A">
      <w:pPr>
        <w:pStyle w:val="Title"/>
        <w:numPr>
          <w:ilvl w:val="0"/>
          <w:numId w:val="3"/>
        </w:numPr>
        <w:jc w:val="left"/>
        <w:rPr>
          <w:rFonts w:ascii="Calibri" w:hAnsi="Calibri" w:cs="Calibri"/>
          <w:sz w:val="22"/>
          <w:szCs w:val="22"/>
          <w:u w:val="none"/>
        </w:rPr>
      </w:pPr>
      <w:r w:rsidRPr="009B1347">
        <w:rPr>
          <w:rFonts w:ascii="Calibri" w:hAnsi="Calibri" w:cs="Calibri"/>
          <w:sz w:val="22"/>
          <w:szCs w:val="22"/>
          <w:u w:val="none"/>
        </w:rPr>
        <w:t xml:space="preserve">Courses in </w:t>
      </w:r>
      <w:r w:rsidR="003501BA" w:rsidRPr="009B1347">
        <w:rPr>
          <w:rFonts w:ascii="Calibri" w:hAnsi="Calibri" w:cs="Calibri"/>
          <w:sz w:val="22"/>
          <w:szCs w:val="22"/>
          <w:u w:val="none"/>
        </w:rPr>
        <w:t>Anesthesiology</w:t>
      </w:r>
      <w:r w:rsidR="00A9225B" w:rsidRPr="009B1347">
        <w:rPr>
          <w:rFonts w:ascii="Calibri" w:hAnsi="Calibri" w:cs="Calibri"/>
          <w:sz w:val="22"/>
          <w:szCs w:val="22"/>
          <w:u w:val="none"/>
        </w:rPr>
        <w:t xml:space="preserve">, CEEA- European Society of </w:t>
      </w:r>
      <w:r w:rsidR="003501BA" w:rsidRPr="009B1347">
        <w:rPr>
          <w:rFonts w:ascii="Calibri" w:hAnsi="Calibri" w:cs="Calibri"/>
          <w:sz w:val="22"/>
          <w:szCs w:val="22"/>
          <w:u w:val="none"/>
        </w:rPr>
        <w:t>Anesthesiology</w:t>
      </w:r>
      <w:r w:rsidRPr="009B1347">
        <w:rPr>
          <w:rFonts w:ascii="Calibri" w:hAnsi="Calibri" w:cs="Calibri"/>
          <w:sz w:val="22"/>
          <w:szCs w:val="22"/>
          <w:u w:val="none"/>
        </w:rPr>
        <w:t xml:space="preserve">. Anesthesia according to the patients, type of surgery and </w:t>
      </w:r>
      <w:r w:rsidR="003501BA" w:rsidRPr="009B1347">
        <w:rPr>
          <w:rFonts w:ascii="Calibri" w:hAnsi="Calibri" w:cs="Calibri"/>
          <w:sz w:val="22"/>
          <w:szCs w:val="22"/>
          <w:u w:val="none"/>
        </w:rPr>
        <w:t>organization</w:t>
      </w:r>
      <w:r w:rsidRPr="009B1347">
        <w:rPr>
          <w:rFonts w:ascii="Calibri" w:hAnsi="Calibri" w:cs="Calibri"/>
          <w:sz w:val="22"/>
          <w:szCs w:val="22"/>
          <w:u w:val="none"/>
        </w:rPr>
        <w:t xml:space="preserve"> Course: Anesthesia for the patient with renal failure. 2012</w:t>
      </w:r>
    </w:p>
    <w:p w:rsidR="0072046B" w:rsidRPr="009B1347" w:rsidRDefault="0072046B">
      <w:pPr>
        <w:pStyle w:val="Title"/>
        <w:numPr>
          <w:ilvl w:val="0"/>
          <w:numId w:val="3"/>
        </w:numPr>
        <w:jc w:val="left"/>
        <w:rPr>
          <w:rFonts w:ascii="Calibri" w:hAnsi="Calibri" w:cs="Calibri"/>
          <w:sz w:val="22"/>
          <w:szCs w:val="22"/>
          <w:u w:val="none"/>
        </w:rPr>
      </w:pPr>
      <w:r w:rsidRPr="009B1347">
        <w:rPr>
          <w:rFonts w:ascii="Calibri" w:hAnsi="Calibri" w:cs="Calibri"/>
          <w:sz w:val="22"/>
          <w:szCs w:val="22"/>
          <w:u w:val="none"/>
        </w:rPr>
        <w:t xml:space="preserve">Courses in </w:t>
      </w:r>
      <w:r w:rsidR="003501BA" w:rsidRPr="009B1347">
        <w:rPr>
          <w:rFonts w:ascii="Calibri" w:hAnsi="Calibri" w:cs="Calibri"/>
          <w:sz w:val="22"/>
          <w:szCs w:val="22"/>
          <w:u w:val="none"/>
        </w:rPr>
        <w:t>Anesthesiology</w:t>
      </w:r>
      <w:r w:rsidRPr="009B1347">
        <w:rPr>
          <w:rFonts w:ascii="Calibri" w:hAnsi="Calibri" w:cs="Calibri"/>
          <w:sz w:val="22"/>
          <w:szCs w:val="22"/>
          <w:u w:val="none"/>
        </w:rPr>
        <w:t xml:space="preserve">, CEEA- European </w:t>
      </w:r>
      <w:r w:rsidR="00A9225B" w:rsidRPr="009B1347">
        <w:rPr>
          <w:rFonts w:ascii="Calibri" w:hAnsi="Calibri" w:cs="Calibri"/>
          <w:sz w:val="22"/>
          <w:szCs w:val="22"/>
          <w:u w:val="none"/>
        </w:rPr>
        <w:t xml:space="preserve">Society of </w:t>
      </w:r>
      <w:r w:rsidR="003501BA" w:rsidRPr="009B1347">
        <w:rPr>
          <w:rFonts w:ascii="Calibri" w:hAnsi="Calibri" w:cs="Calibri"/>
          <w:sz w:val="22"/>
          <w:szCs w:val="22"/>
          <w:u w:val="none"/>
        </w:rPr>
        <w:t>Anesthesiology</w:t>
      </w:r>
      <w:r w:rsidR="003B4EA1" w:rsidRPr="009B1347">
        <w:rPr>
          <w:rFonts w:ascii="Calibri" w:hAnsi="Calibri" w:cs="Calibri"/>
          <w:sz w:val="22"/>
          <w:szCs w:val="22"/>
          <w:u w:val="none"/>
        </w:rPr>
        <w:t>.</w:t>
      </w:r>
      <w:r w:rsidR="00982C66" w:rsidRPr="009B1347">
        <w:rPr>
          <w:rFonts w:ascii="Calibri" w:hAnsi="Calibri" w:cs="Calibri"/>
          <w:sz w:val="22"/>
          <w:szCs w:val="22"/>
          <w:u w:val="none"/>
        </w:rPr>
        <w:t xml:space="preserve"> Intensive care, emergency medicine, blood and blood transfusio</w:t>
      </w:r>
      <w:r w:rsidR="003501BA" w:rsidRPr="009B1347">
        <w:rPr>
          <w:rFonts w:ascii="Calibri" w:hAnsi="Calibri" w:cs="Calibri"/>
          <w:sz w:val="22"/>
          <w:szCs w:val="22"/>
          <w:u w:val="none"/>
        </w:rPr>
        <w:t>n</w:t>
      </w:r>
      <w:r w:rsidR="00C357E5" w:rsidRPr="009B1347">
        <w:rPr>
          <w:rFonts w:ascii="Calibri" w:hAnsi="Calibri" w:cs="Calibri"/>
          <w:sz w:val="22"/>
          <w:szCs w:val="22"/>
          <w:u w:val="none"/>
        </w:rPr>
        <w:t xml:space="preserve">: </w:t>
      </w:r>
      <w:r w:rsidR="003B4EA1" w:rsidRPr="009B1347">
        <w:rPr>
          <w:rFonts w:ascii="Calibri" w:hAnsi="Calibri" w:cs="Calibri"/>
          <w:sz w:val="22"/>
          <w:szCs w:val="22"/>
          <w:u w:val="none"/>
        </w:rPr>
        <w:t xml:space="preserve">Endocrine and metabolic response to anesthesia and surgery. </w:t>
      </w:r>
      <w:r w:rsidR="003501BA" w:rsidRPr="009B1347">
        <w:rPr>
          <w:rFonts w:ascii="Calibri" w:hAnsi="Calibri" w:cs="Calibri"/>
          <w:sz w:val="22"/>
          <w:szCs w:val="22"/>
          <w:u w:val="none"/>
        </w:rPr>
        <w:t>Kosovo</w:t>
      </w:r>
      <w:r w:rsidR="008361D1" w:rsidRPr="009B1347">
        <w:rPr>
          <w:rFonts w:ascii="Calibri" w:hAnsi="Calibri" w:cs="Calibri"/>
          <w:sz w:val="22"/>
          <w:szCs w:val="22"/>
          <w:u w:val="none"/>
        </w:rPr>
        <w:t xml:space="preserve">, </w:t>
      </w:r>
      <w:r w:rsidR="003B4EA1" w:rsidRPr="009B1347">
        <w:rPr>
          <w:rFonts w:ascii="Calibri" w:hAnsi="Calibri" w:cs="Calibri"/>
          <w:sz w:val="22"/>
          <w:szCs w:val="22"/>
          <w:u w:val="none"/>
        </w:rPr>
        <w:t>2012</w:t>
      </w:r>
    </w:p>
    <w:p w:rsidR="0034776E" w:rsidRPr="009B1347" w:rsidRDefault="0034776E">
      <w:pPr>
        <w:pStyle w:val="Title"/>
        <w:numPr>
          <w:ilvl w:val="0"/>
          <w:numId w:val="3"/>
        </w:numPr>
        <w:jc w:val="left"/>
        <w:rPr>
          <w:rFonts w:ascii="Calibri" w:hAnsi="Calibri" w:cs="Calibri"/>
          <w:sz w:val="22"/>
          <w:szCs w:val="22"/>
          <w:u w:val="none"/>
        </w:rPr>
      </w:pPr>
      <w:r w:rsidRPr="009B1347">
        <w:rPr>
          <w:rFonts w:ascii="Calibri" w:hAnsi="Calibri" w:cs="Calibri"/>
          <w:sz w:val="22"/>
          <w:szCs w:val="22"/>
          <w:u w:val="none"/>
        </w:rPr>
        <w:t xml:space="preserve">Courses in </w:t>
      </w:r>
      <w:r w:rsidR="003501BA" w:rsidRPr="009B1347">
        <w:rPr>
          <w:rFonts w:ascii="Calibri" w:hAnsi="Calibri" w:cs="Calibri"/>
          <w:sz w:val="22"/>
          <w:szCs w:val="22"/>
          <w:u w:val="none"/>
        </w:rPr>
        <w:t>Anesthesiology</w:t>
      </w:r>
      <w:r w:rsidRPr="009B1347">
        <w:rPr>
          <w:rFonts w:ascii="Calibri" w:hAnsi="Calibri" w:cs="Calibri"/>
          <w:sz w:val="22"/>
          <w:szCs w:val="22"/>
          <w:u w:val="none"/>
        </w:rPr>
        <w:t>, CEEA-</w:t>
      </w:r>
      <w:r w:rsidR="00427270" w:rsidRPr="009B1347">
        <w:rPr>
          <w:rFonts w:ascii="Calibri" w:hAnsi="Calibri" w:cs="Calibri"/>
          <w:sz w:val="22"/>
          <w:szCs w:val="22"/>
          <w:u w:val="none"/>
        </w:rPr>
        <w:t xml:space="preserve"> </w:t>
      </w:r>
      <w:r w:rsidRPr="009B1347">
        <w:rPr>
          <w:rFonts w:ascii="Calibri" w:hAnsi="Calibri" w:cs="Calibri"/>
          <w:sz w:val="22"/>
          <w:szCs w:val="22"/>
          <w:u w:val="none"/>
        </w:rPr>
        <w:t>E</w:t>
      </w:r>
      <w:r w:rsidR="00427270" w:rsidRPr="009B1347">
        <w:rPr>
          <w:rFonts w:ascii="Calibri" w:hAnsi="Calibri" w:cs="Calibri"/>
          <w:sz w:val="22"/>
          <w:szCs w:val="22"/>
          <w:u w:val="none"/>
        </w:rPr>
        <w:t xml:space="preserve">uropean </w:t>
      </w:r>
      <w:r w:rsidRPr="009B1347">
        <w:rPr>
          <w:rFonts w:ascii="Calibri" w:hAnsi="Calibri" w:cs="Calibri"/>
          <w:sz w:val="22"/>
          <w:szCs w:val="22"/>
          <w:u w:val="none"/>
        </w:rPr>
        <w:t>S</w:t>
      </w:r>
      <w:r w:rsidR="00427270" w:rsidRPr="009B1347">
        <w:rPr>
          <w:rFonts w:ascii="Calibri" w:hAnsi="Calibri" w:cs="Calibri"/>
          <w:sz w:val="22"/>
          <w:szCs w:val="22"/>
          <w:u w:val="none"/>
        </w:rPr>
        <w:t xml:space="preserve">ociety of </w:t>
      </w:r>
      <w:r w:rsidR="003501BA" w:rsidRPr="009B1347">
        <w:rPr>
          <w:rFonts w:ascii="Calibri" w:hAnsi="Calibri" w:cs="Calibri"/>
          <w:sz w:val="22"/>
          <w:szCs w:val="22"/>
          <w:u w:val="none"/>
        </w:rPr>
        <w:t>Anesthesiology</w:t>
      </w:r>
      <w:r w:rsidRPr="009B1347">
        <w:rPr>
          <w:rFonts w:ascii="Calibri" w:hAnsi="Calibri" w:cs="Calibri"/>
          <w:sz w:val="22"/>
          <w:szCs w:val="22"/>
          <w:u w:val="none"/>
        </w:rPr>
        <w:t>. Mother and Child adverse effects Course</w:t>
      </w:r>
      <w:r w:rsidR="00C357E5" w:rsidRPr="009B1347">
        <w:rPr>
          <w:rFonts w:ascii="Calibri" w:hAnsi="Calibri" w:cs="Calibri"/>
          <w:sz w:val="22"/>
          <w:szCs w:val="22"/>
          <w:u w:val="none"/>
        </w:rPr>
        <w:t xml:space="preserve">: </w:t>
      </w:r>
      <w:r w:rsidRPr="009B1347">
        <w:rPr>
          <w:rFonts w:ascii="Calibri" w:hAnsi="Calibri" w:cs="Calibri"/>
          <w:sz w:val="22"/>
          <w:szCs w:val="22"/>
          <w:u w:val="none"/>
        </w:rPr>
        <w:t xml:space="preserve">Anesthesia for non-obstetric surgery during pregnancy.  </w:t>
      </w:r>
      <w:r w:rsidR="003501BA" w:rsidRPr="009B1347">
        <w:rPr>
          <w:rFonts w:ascii="Calibri" w:hAnsi="Calibri" w:cs="Calibri"/>
          <w:sz w:val="22"/>
          <w:szCs w:val="22"/>
          <w:u w:val="none"/>
        </w:rPr>
        <w:t>Kosovo</w:t>
      </w:r>
      <w:r w:rsidR="008361D1" w:rsidRPr="009B1347">
        <w:rPr>
          <w:rFonts w:ascii="Calibri" w:hAnsi="Calibri" w:cs="Calibri"/>
          <w:sz w:val="22"/>
          <w:szCs w:val="22"/>
          <w:u w:val="none"/>
        </w:rPr>
        <w:t xml:space="preserve">, </w:t>
      </w:r>
      <w:r w:rsidRPr="009B1347">
        <w:rPr>
          <w:rFonts w:ascii="Calibri" w:hAnsi="Calibri" w:cs="Calibri"/>
          <w:sz w:val="22"/>
          <w:szCs w:val="22"/>
          <w:u w:val="none"/>
        </w:rPr>
        <w:t>2010</w:t>
      </w:r>
    </w:p>
    <w:p w:rsidR="0034776E" w:rsidRPr="009B1347" w:rsidRDefault="0034776E">
      <w:pPr>
        <w:pStyle w:val="Title"/>
        <w:numPr>
          <w:ilvl w:val="0"/>
          <w:numId w:val="3"/>
        </w:numPr>
        <w:jc w:val="left"/>
        <w:rPr>
          <w:rFonts w:ascii="Calibri" w:hAnsi="Calibri" w:cs="Calibri"/>
          <w:sz w:val="22"/>
          <w:szCs w:val="22"/>
          <w:u w:val="none"/>
        </w:rPr>
      </w:pPr>
      <w:r w:rsidRPr="009B1347">
        <w:rPr>
          <w:rFonts w:ascii="Calibri" w:hAnsi="Calibri" w:cs="Calibri"/>
          <w:sz w:val="22"/>
          <w:szCs w:val="22"/>
          <w:u w:val="none"/>
        </w:rPr>
        <w:t xml:space="preserve">Courses in </w:t>
      </w:r>
      <w:r w:rsidR="003501BA" w:rsidRPr="009B1347">
        <w:rPr>
          <w:rFonts w:ascii="Calibri" w:hAnsi="Calibri" w:cs="Calibri"/>
          <w:sz w:val="22"/>
          <w:szCs w:val="22"/>
          <w:u w:val="none"/>
        </w:rPr>
        <w:t>Anesthesiology</w:t>
      </w:r>
      <w:r w:rsidRPr="009B1347">
        <w:rPr>
          <w:rFonts w:ascii="Calibri" w:hAnsi="Calibri" w:cs="Calibri"/>
          <w:sz w:val="22"/>
          <w:szCs w:val="22"/>
          <w:u w:val="none"/>
        </w:rPr>
        <w:t>, CEEA-</w:t>
      </w:r>
      <w:r w:rsidR="00A9225B" w:rsidRPr="009B1347">
        <w:rPr>
          <w:rFonts w:ascii="Calibri" w:hAnsi="Calibri" w:cs="Calibri"/>
          <w:sz w:val="22"/>
          <w:szCs w:val="22"/>
          <w:u w:val="none"/>
        </w:rPr>
        <w:t xml:space="preserve"> European Society of </w:t>
      </w:r>
      <w:r w:rsidR="003501BA" w:rsidRPr="009B1347">
        <w:rPr>
          <w:rFonts w:ascii="Calibri" w:hAnsi="Calibri" w:cs="Calibri"/>
          <w:sz w:val="22"/>
          <w:szCs w:val="22"/>
          <w:u w:val="none"/>
        </w:rPr>
        <w:t>Anesthesiology</w:t>
      </w:r>
      <w:r w:rsidRPr="009B1347">
        <w:rPr>
          <w:rFonts w:ascii="Calibri" w:hAnsi="Calibri" w:cs="Calibri"/>
          <w:sz w:val="22"/>
          <w:szCs w:val="22"/>
          <w:u w:val="none"/>
        </w:rPr>
        <w:t xml:space="preserve">. Anesthesia according to the patients, type of surgery and </w:t>
      </w:r>
      <w:r w:rsidR="003501BA" w:rsidRPr="009B1347">
        <w:rPr>
          <w:rFonts w:ascii="Calibri" w:hAnsi="Calibri" w:cs="Calibri"/>
          <w:sz w:val="22"/>
          <w:szCs w:val="22"/>
          <w:u w:val="none"/>
        </w:rPr>
        <w:t>organization</w:t>
      </w:r>
      <w:r w:rsidRPr="009B1347">
        <w:rPr>
          <w:rFonts w:ascii="Calibri" w:hAnsi="Calibri" w:cs="Calibri"/>
          <w:sz w:val="22"/>
          <w:szCs w:val="22"/>
          <w:u w:val="none"/>
        </w:rPr>
        <w:t xml:space="preserve"> Course. </w:t>
      </w:r>
      <w:r w:rsidR="00C357E5" w:rsidRPr="009B1347">
        <w:rPr>
          <w:rFonts w:ascii="Calibri" w:hAnsi="Calibri" w:cs="Calibri"/>
          <w:sz w:val="22"/>
          <w:szCs w:val="22"/>
          <w:u w:val="none"/>
        </w:rPr>
        <w:t xml:space="preserve">Lecture’s title: </w:t>
      </w:r>
      <w:r w:rsidRPr="009B1347">
        <w:rPr>
          <w:rFonts w:ascii="Calibri" w:hAnsi="Calibri" w:cs="Calibri"/>
          <w:sz w:val="22"/>
          <w:szCs w:val="22"/>
          <w:u w:val="none"/>
        </w:rPr>
        <w:t xml:space="preserve">Anesthesia for hepatobiliary and pancreatic surgery. </w:t>
      </w:r>
      <w:r w:rsidR="003501BA" w:rsidRPr="009B1347">
        <w:rPr>
          <w:rFonts w:ascii="Calibri" w:hAnsi="Calibri" w:cs="Calibri"/>
          <w:sz w:val="22"/>
          <w:szCs w:val="22"/>
          <w:u w:val="none"/>
        </w:rPr>
        <w:t>Kosovo</w:t>
      </w:r>
      <w:r w:rsidR="008361D1" w:rsidRPr="009B1347">
        <w:rPr>
          <w:rFonts w:ascii="Calibri" w:hAnsi="Calibri" w:cs="Calibri"/>
          <w:sz w:val="22"/>
          <w:szCs w:val="22"/>
          <w:u w:val="none"/>
        </w:rPr>
        <w:t xml:space="preserve">, </w:t>
      </w:r>
      <w:r w:rsidRPr="009B1347">
        <w:rPr>
          <w:rFonts w:ascii="Calibri" w:hAnsi="Calibri" w:cs="Calibri"/>
          <w:sz w:val="22"/>
          <w:szCs w:val="22"/>
          <w:u w:val="none"/>
        </w:rPr>
        <w:t>2011</w:t>
      </w:r>
    </w:p>
    <w:p w:rsidR="0034776E" w:rsidRPr="009B1347" w:rsidRDefault="0034776E">
      <w:pPr>
        <w:pStyle w:val="Title"/>
        <w:numPr>
          <w:ilvl w:val="0"/>
          <w:numId w:val="3"/>
        </w:numPr>
        <w:jc w:val="left"/>
        <w:rPr>
          <w:rFonts w:ascii="Calibri" w:hAnsi="Calibri" w:cs="Calibri"/>
          <w:sz w:val="22"/>
          <w:szCs w:val="22"/>
          <w:u w:val="none"/>
        </w:rPr>
      </w:pPr>
      <w:r w:rsidRPr="009B1347">
        <w:rPr>
          <w:rFonts w:ascii="Calibri" w:hAnsi="Calibri" w:cs="Calibri"/>
          <w:sz w:val="22"/>
          <w:szCs w:val="22"/>
          <w:u w:val="none"/>
        </w:rPr>
        <w:t>European School of Transfusion Medicine</w:t>
      </w:r>
      <w:r w:rsidR="00427270" w:rsidRPr="009B1347">
        <w:rPr>
          <w:rFonts w:ascii="Calibri" w:hAnsi="Calibri" w:cs="Calibri"/>
          <w:sz w:val="22"/>
          <w:szCs w:val="22"/>
          <w:u w:val="none"/>
        </w:rPr>
        <w:t xml:space="preserve"> Course</w:t>
      </w:r>
      <w:r w:rsidRPr="009B1347">
        <w:rPr>
          <w:rFonts w:ascii="Calibri" w:hAnsi="Calibri" w:cs="Calibri"/>
          <w:sz w:val="22"/>
          <w:szCs w:val="22"/>
          <w:u w:val="none"/>
        </w:rPr>
        <w:t xml:space="preserve">. </w:t>
      </w:r>
      <w:r w:rsidR="00C357E5" w:rsidRPr="009B1347">
        <w:rPr>
          <w:rFonts w:ascii="Calibri" w:hAnsi="Calibri" w:cs="Calibri"/>
          <w:sz w:val="22"/>
          <w:szCs w:val="22"/>
          <w:u w:val="none"/>
        </w:rPr>
        <w:t xml:space="preserve">Lecture’s title: </w:t>
      </w:r>
      <w:r w:rsidRPr="009B1347">
        <w:rPr>
          <w:rFonts w:ascii="Calibri" w:hAnsi="Calibri" w:cs="Calibri"/>
          <w:sz w:val="22"/>
          <w:szCs w:val="22"/>
          <w:u w:val="none"/>
        </w:rPr>
        <w:t>The clinical use of Colloids</w:t>
      </w:r>
      <w:r w:rsidR="00427270" w:rsidRPr="009B1347">
        <w:rPr>
          <w:rFonts w:ascii="Calibri" w:hAnsi="Calibri" w:cs="Calibri"/>
          <w:sz w:val="22"/>
          <w:szCs w:val="22"/>
          <w:u w:val="none"/>
        </w:rPr>
        <w:t xml:space="preserve"> (</w:t>
      </w:r>
      <w:r w:rsidR="003501BA" w:rsidRPr="009B1347">
        <w:rPr>
          <w:rFonts w:ascii="Calibri" w:hAnsi="Calibri" w:cs="Calibri"/>
          <w:sz w:val="22"/>
          <w:szCs w:val="22"/>
          <w:u w:val="none"/>
        </w:rPr>
        <w:t>in</w:t>
      </w:r>
      <w:r w:rsidR="00427270" w:rsidRPr="009B1347">
        <w:rPr>
          <w:rFonts w:ascii="Calibri" w:hAnsi="Calibri" w:cs="Calibri"/>
          <w:sz w:val="22"/>
          <w:szCs w:val="22"/>
          <w:u w:val="none"/>
        </w:rPr>
        <w:t xml:space="preserve"> Proceedings)</w:t>
      </w:r>
      <w:r w:rsidR="00BB48ED" w:rsidRPr="009B1347">
        <w:rPr>
          <w:rFonts w:ascii="Calibri" w:hAnsi="Calibri" w:cs="Calibri"/>
          <w:sz w:val="22"/>
          <w:szCs w:val="22"/>
          <w:u w:val="none"/>
        </w:rPr>
        <w:t xml:space="preserve">, </w:t>
      </w:r>
      <w:r w:rsidR="007C1AC0" w:rsidRPr="009B1347">
        <w:rPr>
          <w:rFonts w:ascii="Calibri" w:hAnsi="Calibri" w:cs="Calibri"/>
          <w:sz w:val="22"/>
          <w:szCs w:val="22"/>
          <w:u w:val="none"/>
        </w:rPr>
        <w:t>ISBN 978-88-87874-11-2</w:t>
      </w:r>
      <w:r w:rsidR="00BB48ED" w:rsidRPr="009B1347">
        <w:rPr>
          <w:rFonts w:ascii="Calibri" w:hAnsi="Calibri" w:cs="Calibri"/>
          <w:sz w:val="22"/>
          <w:szCs w:val="22"/>
          <w:u w:val="none"/>
        </w:rPr>
        <w:t>, 2010</w:t>
      </w:r>
    </w:p>
    <w:p w:rsidR="0034776E" w:rsidRPr="009B1347" w:rsidRDefault="0034776E">
      <w:pPr>
        <w:pStyle w:val="Title"/>
        <w:numPr>
          <w:ilvl w:val="0"/>
          <w:numId w:val="3"/>
        </w:numPr>
        <w:jc w:val="left"/>
        <w:rPr>
          <w:rFonts w:ascii="Calibri" w:hAnsi="Calibri" w:cs="Calibri"/>
          <w:sz w:val="22"/>
          <w:szCs w:val="22"/>
          <w:u w:val="none"/>
        </w:rPr>
      </w:pPr>
      <w:r w:rsidRPr="009B1347">
        <w:rPr>
          <w:rFonts w:ascii="Calibri" w:hAnsi="Calibri" w:cs="Calibri"/>
          <w:sz w:val="22"/>
          <w:szCs w:val="22"/>
          <w:u w:val="none"/>
        </w:rPr>
        <w:t xml:space="preserve">3-rd International Conference of Pain Treatment. </w:t>
      </w:r>
      <w:r w:rsidR="00BB48ED" w:rsidRPr="009B1347">
        <w:rPr>
          <w:rFonts w:ascii="Calibri" w:hAnsi="Calibri" w:cs="Calibri"/>
          <w:sz w:val="22"/>
          <w:szCs w:val="22"/>
          <w:u w:val="none"/>
        </w:rPr>
        <w:t xml:space="preserve">Lecture’s title: </w:t>
      </w:r>
      <w:r w:rsidRPr="009B1347">
        <w:rPr>
          <w:rFonts w:ascii="Calibri" w:hAnsi="Calibri" w:cs="Calibri"/>
          <w:sz w:val="22"/>
          <w:szCs w:val="22"/>
          <w:u w:val="none"/>
        </w:rPr>
        <w:t>The combination of general anesthesia with thoracic or lumbar epidura</w:t>
      </w:r>
      <w:r w:rsidR="00427270" w:rsidRPr="009B1347">
        <w:rPr>
          <w:rFonts w:ascii="Calibri" w:hAnsi="Calibri" w:cs="Calibri"/>
          <w:sz w:val="22"/>
          <w:szCs w:val="22"/>
          <w:u w:val="none"/>
        </w:rPr>
        <w:t xml:space="preserve">l anesthesia. </w:t>
      </w:r>
      <w:r w:rsidR="00BB48ED" w:rsidRPr="009B1347">
        <w:rPr>
          <w:rFonts w:ascii="Calibri" w:hAnsi="Calibri" w:cs="Calibri"/>
          <w:sz w:val="22"/>
          <w:szCs w:val="22"/>
          <w:u w:val="none"/>
        </w:rPr>
        <w:t>2011</w:t>
      </w:r>
    </w:p>
    <w:p w:rsidR="00427270" w:rsidRPr="009B1347" w:rsidRDefault="00427270">
      <w:pPr>
        <w:pStyle w:val="Title"/>
        <w:numPr>
          <w:ilvl w:val="0"/>
          <w:numId w:val="3"/>
        </w:numPr>
        <w:jc w:val="left"/>
        <w:rPr>
          <w:rFonts w:ascii="Calibri" w:hAnsi="Calibri" w:cs="Calibri"/>
          <w:sz w:val="22"/>
          <w:szCs w:val="22"/>
          <w:u w:val="none"/>
        </w:rPr>
      </w:pPr>
      <w:r w:rsidRPr="009B1347">
        <w:rPr>
          <w:rFonts w:ascii="Calibri" w:hAnsi="Calibri" w:cs="Calibri"/>
          <w:sz w:val="22"/>
          <w:szCs w:val="22"/>
          <w:u w:val="none"/>
        </w:rPr>
        <w:t>European School of Transfusion Medicine Course</w:t>
      </w:r>
      <w:r w:rsidR="0034776E" w:rsidRPr="009B1347">
        <w:rPr>
          <w:rFonts w:ascii="Calibri" w:hAnsi="Calibri" w:cs="Calibri"/>
          <w:sz w:val="22"/>
          <w:szCs w:val="22"/>
          <w:u w:val="none"/>
        </w:rPr>
        <w:t xml:space="preserve">. </w:t>
      </w:r>
      <w:r w:rsidR="00BB48ED" w:rsidRPr="009B1347">
        <w:rPr>
          <w:rFonts w:ascii="Calibri" w:hAnsi="Calibri" w:cs="Calibri"/>
          <w:sz w:val="22"/>
          <w:szCs w:val="22"/>
          <w:u w:val="none"/>
        </w:rPr>
        <w:t xml:space="preserve">Lecture’s title: </w:t>
      </w:r>
      <w:r w:rsidR="0034776E" w:rsidRPr="009B1347">
        <w:rPr>
          <w:rFonts w:ascii="Calibri" w:hAnsi="Calibri" w:cs="Calibri"/>
          <w:sz w:val="22"/>
          <w:szCs w:val="22"/>
          <w:u w:val="none"/>
        </w:rPr>
        <w:t>Autologous transfusion: our experience</w:t>
      </w:r>
      <w:r w:rsidRPr="009B1347">
        <w:rPr>
          <w:rFonts w:ascii="Calibri" w:hAnsi="Calibri" w:cs="Calibri"/>
          <w:sz w:val="22"/>
          <w:szCs w:val="22"/>
          <w:u w:val="none"/>
        </w:rPr>
        <w:t xml:space="preserve"> (</w:t>
      </w:r>
      <w:r w:rsidR="003501BA" w:rsidRPr="009B1347">
        <w:rPr>
          <w:rFonts w:ascii="Calibri" w:hAnsi="Calibri" w:cs="Calibri"/>
          <w:sz w:val="22"/>
          <w:szCs w:val="22"/>
          <w:u w:val="none"/>
        </w:rPr>
        <w:t xml:space="preserve">in </w:t>
      </w:r>
      <w:r w:rsidRPr="009B1347">
        <w:rPr>
          <w:rFonts w:ascii="Calibri" w:hAnsi="Calibri" w:cs="Calibri"/>
          <w:sz w:val="22"/>
          <w:szCs w:val="22"/>
          <w:u w:val="none"/>
        </w:rPr>
        <w:t>Proceedings)</w:t>
      </w:r>
      <w:r w:rsidR="00BB48ED" w:rsidRPr="009B1347">
        <w:rPr>
          <w:rFonts w:ascii="Calibri" w:hAnsi="Calibri" w:cs="Calibri"/>
          <w:sz w:val="22"/>
          <w:szCs w:val="22"/>
          <w:u w:val="none"/>
        </w:rPr>
        <w:t>,</w:t>
      </w:r>
      <w:r w:rsidR="007C1AC0" w:rsidRPr="009B1347">
        <w:rPr>
          <w:rFonts w:ascii="Calibri" w:hAnsi="Calibri" w:cs="Calibri"/>
          <w:sz w:val="22"/>
          <w:szCs w:val="22"/>
          <w:u w:val="none"/>
        </w:rPr>
        <w:t xml:space="preserve"> ISBN 978-88-87874-11-2</w:t>
      </w:r>
      <w:r w:rsidR="00BB48ED" w:rsidRPr="009B1347">
        <w:rPr>
          <w:rFonts w:ascii="Calibri" w:hAnsi="Calibri" w:cs="Calibri"/>
          <w:sz w:val="22"/>
          <w:szCs w:val="22"/>
          <w:u w:val="none"/>
        </w:rPr>
        <w:t>, 2011</w:t>
      </w:r>
    </w:p>
    <w:p w:rsidR="007670D1" w:rsidRPr="009B1347" w:rsidRDefault="007670D1" w:rsidP="002D1ECC">
      <w:pPr>
        <w:pStyle w:val="ListParagraph"/>
        <w:spacing w:line="240" w:lineRule="auto"/>
        <w:ind w:left="1080"/>
        <w:jc w:val="center"/>
        <w:rPr>
          <w:rFonts w:cs="Calibri"/>
          <w:b/>
          <w:u w:val="single"/>
        </w:rPr>
      </w:pPr>
    </w:p>
    <w:p w:rsidR="005465E8" w:rsidRPr="009B1347" w:rsidRDefault="00FA0AE2" w:rsidP="002D1ECC">
      <w:pPr>
        <w:pStyle w:val="ListParagraph"/>
        <w:spacing w:line="240" w:lineRule="auto"/>
        <w:ind w:left="1080"/>
        <w:jc w:val="center"/>
        <w:rPr>
          <w:rFonts w:cs="Calibri"/>
          <w:b/>
          <w:u w:val="single"/>
        </w:rPr>
      </w:pPr>
      <w:r w:rsidRPr="009B1347">
        <w:rPr>
          <w:rFonts w:cs="Calibri"/>
          <w:b/>
          <w:u w:val="single"/>
        </w:rPr>
        <w:t>Lectures</w:t>
      </w:r>
      <w:r w:rsidR="002B45B1" w:rsidRPr="009B1347">
        <w:rPr>
          <w:rFonts w:cs="Calibri"/>
          <w:b/>
          <w:u w:val="single"/>
        </w:rPr>
        <w:t xml:space="preserve"> </w:t>
      </w:r>
      <w:r w:rsidRPr="009B1347">
        <w:rPr>
          <w:rFonts w:cs="Calibri"/>
          <w:b/>
          <w:u w:val="single"/>
        </w:rPr>
        <w:t xml:space="preserve">in National/CEEA events </w:t>
      </w:r>
      <w:r w:rsidR="002B45B1" w:rsidRPr="009B1347">
        <w:rPr>
          <w:rFonts w:cs="Calibri"/>
          <w:b/>
          <w:u w:val="single"/>
        </w:rPr>
        <w:t>(</w:t>
      </w:r>
      <w:r w:rsidR="005928EF" w:rsidRPr="009B1347">
        <w:rPr>
          <w:rFonts w:cs="Calibri"/>
          <w:b/>
          <w:u w:val="single"/>
        </w:rPr>
        <w:t>8</w:t>
      </w:r>
      <w:r w:rsidR="002B45B1" w:rsidRPr="009B1347">
        <w:rPr>
          <w:rFonts w:cs="Calibri"/>
          <w:b/>
          <w:u w:val="single"/>
        </w:rPr>
        <w:t xml:space="preserve"> </w:t>
      </w:r>
      <w:r w:rsidR="003501BA" w:rsidRPr="009B1347">
        <w:rPr>
          <w:rFonts w:cs="Calibri"/>
          <w:b/>
          <w:u w:val="single"/>
        </w:rPr>
        <w:t>lectures</w:t>
      </w:r>
      <w:r w:rsidR="002B45B1" w:rsidRPr="009B1347">
        <w:rPr>
          <w:rFonts w:cs="Calibri"/>
          <w:b/>
          <w:u w:val="single"/>
        </w:rPr>
        <w:t>)</w:t>
      </w:r>
    </w:p>
    <w:p w:rsidR="007670D1" w:rsidRPr="009B1347" w:rsidRDefault="007670D1" w:rsidP="002D1ECC">
      <w:pPr>
        <w:pStyle w:val="ListParagraph"/>
        <w:spacing w:line="240" w:lineRule="auto"/>
        <w:ind w:left="1080"/>
        <w:jc w:val="center"/>
        <w:rPr>
          <w:rFonts w:cs="Calibri"/>
          <w:b/>
          <w:u w:val="single"/>
        </w:rPr>
      </w:pPr>
    </w:p>
    <w:p w:rsidR="005928EF" w:rsidRPr="009B1347" w:rsidRDefault="005928EF">
      <w:pPr>
        <w:pStyle w:val="ListParagraph"/>
        <w:numPr>
          <w:ilvl w:val="0"/>
          <w:numId w:val="5"/>
        </w:numPr>
        <w:spacing w:line="240" w:lineRule="auto"/>
        <w:rPr>
          <w:rFonts w:cs="Calibri"/>
        </w:rPr>
      </w:pPr>
      <w:r w:rsidRPr="009B1347">
        <w:rPr>
          <w:rFonts w:cs="Calibri"/>
        </w:rPr>
        <w:t>Courses in Anesthesiology, CEEA- European Society of Anesthesiology and Intensive Care, Thorax and Respiration: Insuficensa e rende repiratore ne reanimacion: sa duhet te jete targeti i oksigjenit, Tirana 2023</w:t>
      </w:r>
    </w:p>
    <w:p w:rsidR="00196AE8" w:rsidRPr="009B1347" w:rsidRDefault="00196AE8">
      <w:pPr>
        <w:pStyle w:val="ListParagraph"/>
        <w:numPr>
          <w:ilvl w:val="0"/>
          <w:numId w:val="5"/>
        </w:numPr>
        <w:spacing w:line="240" w:lineRule="auto"/>
        <w:rPr>
          <w:rFonts w:cs="Calibri"/>
        </w:rPr>
      </w:pPr>
      <w:r w:rsidRPr="009B1347">
        <w:rPr>
          <w:rFonts w:cs="Calibri"/>
        </w:rPr>
        <w:t xml:space="preserve">Courses in </w:t>
      </w:r>
      <w:r w:rsidR="003501BA" w:rsidRPr="009B1347">
        <w:rPr>
          <w:rFonts w:cs="Calibri"/>
        </w:rPr>
        <w:t>Anesthesiology</w:t>
      </w:r>
      <w:r w:rsidRPr="009B1347">
        <w:rPr>
          <w:rFonts w:cs="Calibri"/>
        </w:rPr>
        <w:t xml:space="preserve">, CEEA- European Society of </w:t>
      </w:r>
      <w:r w:rsidR="003501BA" w:rsidRPr="009B1347">
        <w:rPr>
          <w:rFonts w:cs="Calibri"/>
        </w:rPr>
        <w:t>Anesthesiology</w:t>
      </w:r>
      <w:r w:rsidRPr="009B1347">
        <w:rPr>
          <w:rFonts w:cs="Calibri"/>
        </w:rPr>
        <w:t>, Cardiovascular Course: Embolia pulmonare, Tirana 2014</w:t>
      </w:r>
    </w:p>
    <w:p w:rsidR="00196AE8" w:rsidRPr="009B1347" w:rsidRDefault="00196AE8">
      <w:pPr>
        <w:pStyle w:val="ListParagraph"/>
        <w:numPr>
          <w:ilvl w:val="0"/>
          <w:numId w:val="5"/>
        </w:numPr>
        <w:spacing w:line="240" w:lineRule="auto"/>
        <w:rPr>
          <w:rFonts w:cs="Calibri"/>
        </w:rPr>
      </w:pPr>
      <w:r w:rsidRPr="009B1347">
        <w:rPr>
          <w:rFonts w:cs="Calibri"/>
        </w:rPr>
        <w:lastRenderedPageBreak/>
        <w:t xml:space="preserve">Courses in </w:t>
      </w:r>
      <w:r w:rsidR="003501BA" w:rsidRPr="009B1347">
        <w:rPr>
          <w:rFonts w:cs="Calibri"/>
        </w:rPr>
        <w:t>Anesthesiology</w:t>
      </w:r>
      <w:r w:rsidRPr="009B1347">
        <w:rPr>
          <w:rFonts w:cs="Calibri"/>
        </w:rPr>
        <w:t xml:space="preserve">, CEEA- European Society of </w:t>
      </w:r>
      <w:r w:rsidR="003501BA" w:rsidRPr="009B1347">
        <w:rPr>
          <w:rFonts w:cs="Calibri"/>
        </w:rPr>
        <w:t>Anesthesiology</w:t>
      </w:r>
      <w:r w:rsidRPr="009B1347">
        <w:rPr>
          <w:rFonts w:cs="Calibri"/>
        </w:rPr>
        <w:t>, Cardiovascular Course</w:t>
      </w:r>
      <w:r w:rsidR="003501BA" w:rsidRPr="009B1347">
        <w:rPr>
          <w:rFonts w:cs="Calibri"/>
        </w:rPr>
        <w:t xml:space="preserve">: </w:t>
      </w:r>
      <w:r w:rsidRPr="009B1347">
        <w:rPr>
          <w:rFonts w:cs="Calibri"/>
        </w:rPr>
        <w:t>Arresti kardiak, CPR, Tirana 2014</w:t>
      </w:r>
    </w:p>
    <w:p w:rsidR="007D145B" w:rsidRPr="009B1347" w:rsidRDefault="007D145B">
      <w:pPr>
        <w:pStyle w:val="ListParagraph"/>
        <w:numPr>
          <w:ilvl w:val="0"/>
          <w:numId w:val="5"/>
        </w:numPr>
        <w:spacing w:line="240" w:lineRule="auto"/>
        <w:rPr>
          <w:rFonts w:cs="Calibri"/>
        </w:rPr>
      </w:pPr>
      <w:r w:rsidRPr="009B1347">
        <w:rPr>
          <w:rFonts w:cs="Calibri"/>
        </w:rPr>
        <w:t>Problemet etike ne repartet e terapise intensive, Summer Medical School 2014</w:t>
      </w:r>
    </w:p>
    <w:p w:rsidR="005465E8" w:rsidRPr="009B1347" w:rsidRDefault="005465E8">
      <w:pPr>
        <w:pStyle w:val="ListParagraph"/>
        <w:numPr>
          <w:ilvl w:val="0"/>
          <w:numId w:val="5"/>
        </w:numPr>
        <w:spacing w:line="240" w:lineRule="auto"/>
        <w:rPr>
          <w:rFonts w:cs="Calibri"/>
        </w:rPr>
      </w:pPr>
      <w:r w:rsidRPr="009B1347">
        <w:rPr>
          <w:rFonts w:cs="Calibri"/>
        </w:rPr>
        <w:t>Anestezia dhe transplanti, Ko</w:t>
      </w:r>
      <w:r w:rsidR="0039393E" w:rsidRPr="009B1347">
        <w:rPr>
          <w:rFonts w:cs="Calibri"/>
        </w:rPr>
        <w:t>n</w:t>
      </w:r>
      <w:r w:rsidRPr="009B1347">
        <w:rPr>
          <w:rFonts w:cs="Calibri"/>
        </w:rPr>
        <w:t xml:space="preserve">ferenca </w:t>
      </w:r>
      <w:r w:rsidR="0039393E" w:rsidRPr="009B1347">
        <w:rPr>
          <w:rFonts w:cs="Calibri"/>
        </w:rPr>
        <w:t>Kombetare e Shkencave Mjekesore,</w:t>
      </w:r>
      <w:r w:rsidRPr="009B1347">
        <w:rPr>
          <w:rFonts w:cs="Calibri"/>
        </w:rPr>
        <w:t xml:space="preserve"> 2014</w:t>
      </w:r>
    </w:p>
    <w:p w:rsidR="005465E8" w:rsidRPr="009B1347" w:rsidRDefault="005465E8">
      <w:pPr>
        <w:pStyle w:val="ListParagraph"/>
        <w:numPr>
          <w:ilvl w:val="0"/>
          <w:numId w:val="5"/>
        </w:numPr>
        <w:spacing w:line="240" w:lineRule="auto"/>
        <w:rPr>
          <w:rFonts w:cs="Calibri"/>
        </w:rPr>
      </w:pPr>
      <w:r w:rsidRPr="009B1347">
        <w:rPr>
          <w:rFonts w:cs="Calibri"/>
        </w:rPr>
        <w:t xml:space="preserve">Vdekja e trurit dhe manaxhimi i organeve per dhurim, </w:t>
      </w:r>
      <w:r w:rsidR="0039393E" w:rsidRPr="009B1347">
        <w:rPr>
          <w:rFonts w:cs="Calibri"/>
        </w:rPr>
        <w:t xml:space="preserve">Konferenca Kombetare e Shkencave Mjekesore, </w:t>
      </w:r>
      <w:r w:rsidRPr="009B1347">
        <w:rPr>
          <w:rFonts w:cs="Calibri"/>
        </w:rPr>
        <w:t>2014</w:t>
      </w:r>
    </w:p>
    <w:p w:rsidR="002D610F" w:rsidRPr="009B1347" w:rsidRDefault="002D610F">
      <w:pPr>
        <w:pStyle w:val="ListParagraph"/>
        <w:numPr>
          <w:ilvl w:val="0"/>
          <w:numId w:val="5"/>
        </w:numPr>
        <w:spacing w:line="240" w:lineRule="auto"/>
        <w:rPr>
          <w:rFonts w:cs="Calibri"/>
        </w:rPr>
      </w:pPr>
      <w:r w:rsidRPr="009B1347">
        <w:rPr>
          <w:rFonts w:cs="Calibri"/>
        </w:rPr>
        <w:t>Gjendra surenale dhe anestezia, Winter Medical School, 2014</w:t>
      </w:r>
    </w:p>
    <w:p w:rsidR="00D84AAE" w:rsidRPr="009B1347" w:rsidRDefault="00D84AAE" w:rsidP="00850E04">
      <w:pPr>
        <w:pStyle w:val="ListParagraph"/>
        <w:spacing w:line="240" w:lineRule="auto"/>
        <w:rPr>
          <w:rFonts w:cs="Calibri"/>
        </w:rPr>
      </w:pPr>
    </w:p>
    <w:sectPr w:rsidR="00D84AAE" w:rsidRPr="009B1347" w:rsidSect="00424CA5">
      <w:foot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2982" w:rsidRDefault="009E2982" w:rsidP="009B1347">
      <w:pPr>
        <w:spacing w:after="0" w:line="240" w:lineRule="auto"/>
      </w:pPr>
      <w:r>
        <w:separator/>
      </w:r>
    </w:p>
  </w:endnote>
  <w:endnote w:type="continuationSeparator" w:id="1">
    <w:p w:rsidR="009E2982" w:rsidRDefault="009E2982" w:rsidP="009B13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ucida Sans">
    <w:altName w:val="Arial Unicode MS"/>
    <w:charset w:val="EE"/>
    <w:family w:val="swiss"/>
    <w:pitch w:val="variable"/>
    <w:sig w:usb0="00000000" w:usb1="8000787B" w:usb2="00000008" w:usb3="00000000" w:csb0="000100FF" w:csb1="00000000"/>
  </w:font>
  <w:font w:name="Arial">
    <w:panose1 w:val="020B0604020202020204"/>
    <w:charset w:val="EE"/>
    <w:family w:val="swiss"/>
    <w:pitch w:val="variable"/>
    <w:sig w:usb0="E0002EFF" w:usb1="C000785B" w:usb2="00000009" w:usb3="00000000" w:csb0="000001FF" w:csb1="00000000"/>
  </w:font>
  <w:font w:name="Microsoft Sans Serif">
    <w:panose1 w:val="020B0604020202020204"/>
    <w:charset w:val="EE"/>
    <w:family w:val="swiss"/>
    <w:pitch w:val="variable"/>
    <w:sig w:usb0="E5002EFF" w:usb1="C000605B" w:usb2="00000029" w:usb3="00000000" w:csb0="000101FF" w:csb1="00000000"/>
  </w:font>
  <w:font w:name="Helvetica">
    <w:panose1 w:val="020B0604020202020204"/>
    <w:charset w:val="EE"/>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347" w:rsidRDefault="009B134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1347" w:rsidRDefault="009B1347" w:rsidP="009B1347">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347" w:rsidRDefault="009B134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744402">
      <w:rPr>
        <w:rStyle w:val="PageNumber"/>
        <w:noProof/>
      </w:rPr>
      <w:t>10</w:t>
    </w:r>
    <w:r>
      <w:rPr>
        <w:rStyle w:val="PageNumber"/>
      </w:rPr>
      <w:fldChar w:fldCharType="end"/>
    </w:r>
  </w:p>
  <w:p w:rsidR="009B1347" w:rsidRDefault="009B1347" w:rsidP="009B1347">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2982" w:rsidRDefault="009E2982" w:rsidP="009B1347">
      <w:pPr>
        <w:spacing w:after="0" w:line="240" w:lineRule="auto"/>
      </w:pPr>
      <w:r>
        <w:separator/>
      </w:r>
    </w:p>
  </w:footnote>
  <w:footnote w:type="continuationSeparator" w:id="1">
    <w:p w:rsidR="009E2982" w:rsidRDefault="009E2982" w:rsidP="009B134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72252"/>
    <w:multiLevelType w:val="hybridMultilevel"/>
    <w:tmpl w:val="24120CC8"/>
    <w:lvl w:ilvl="0" w:tplc="D9B0F592">
      <w:start w:val="1"/>
      <w:numFmt w:val="decimal"/>
      <w:lvlText w:val="%1."/>
      <w:lvlJc w:val="left"/>
      <w:pPr>
        <w:ind w:left="1080" w:hanging="360"/>
      </w:pPr>
      <w:rPr>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19028BE"/>
    <w:multiLevelType w:val="hybridMultilevel"/>
    <w:tmpl w:val="97CA981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4344537"/>
    <w:multiLevelType w:val="hybridMultilevel"/>
    <w:tmpl w:val="FA94B0BE"/>
    <w:lvl w:ilvl="0" w:tplc="FD3EC322">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4FD6BEF"/>
    <w:multiLevelType w:val="hybridMultilevel"/>
    <w:tmpl w:val="FF26E390"/>
    <w:lvl w:ilvl="0" w:tplc="FD3EC322">
      <w:start w:val="1"/>
      <w:numFmt w:val="decimal"/>
      <w:lvlText w:val="%1."/>
      <w:lvlJc w:val="left"/>
      <w:pPr>
        <w:ind w:left="108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2DA4408"/>
    <w:multiLevelType w:val="hybridMultilevel"/>
    <w:tmpl w:val="63AAC888"/>
    <w:lvl w:ilvl="0" w:tplc="FD3EC322">
      <w:start w:val="1"/>
      <w:numFmt w:val="decimal"/>
      <w:lvlText w:val="%1."/>
      <w:lvlJc w:val="left"/>
      <w:pPr>
        <w:ind w:left="108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4"/>
  </w:num>
  <w:num w:numId="5">
    <w:abstractNumId w:val="1"/>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5"/>
  <w:defaultTabStop w:val="720"/>
  <w:characterSpacingControl w:val="doNotCompress"/>
  <w:footnotePr>
    <w:footnote w:id="0"/>
    <w:footnote w:id="1"/>
  </w:footnotePr>
  <w:endnotePr>
    <w:endnote w:id="0"/>
    <w:endnote w:id="1"/>
  </w:endnotePr>
  <w:compat/>
  <w:rsids>
    <w:rsidRoot w:val="00C0102A"/>
    <w:rsid w:val="00000A1A"/>
    <w:rsid w:val="000117FE"/>
    <w:rsid w:val="00023ECF"/>
    <w:rsid w:val="00027AD5"/>
    <w:rsid w:val="00040DD9"/>
    <w:rsid w:val="0004235F"/>
    <w:rsid w:val="000473A2"/>
    <w:rsid w:val="00060894"/>
    <w:rsid w:val="0006358D"/>
    <w:rsid w:val="000653D9"/>
    <w:rsid w:val="000823FC"/>
    <w:rsid w:val="000C53BA"/>
    <w:rsid w:val="000D19F5"/>
    <w:rsid w:val="000D2193"/>
    <w:rsid w:val="000D31B7"/>
    <w:rsid w:val="000D33DD"/>
    <w:rsid w:val="000D5A96"/>
    <w:rsid w:val="000E07E3"/>
    <w:rsid w:val="001007C9"/>
    <w:rsid w:val="0010450E"/>
    <w:rsid w:val="00114DCF"/>
    <w:rsid w:val="00115979"/>
    <w:rsid w:val="00125EC9"/>
    <w:rsid w:val="00133A2D"/>
    <w:rsid w:val="00145775"/>
    <w:rsid w:val="00151D23"/>
    <w:rsid w:val="00155845"/>
    <w:rsid w:val="00162E37"/>
    <w:rsid w:val="00171E21"/>
    <w:rsid w:val="00186BFC"/>
    <w:rsid w:val="00196AE8"/>
    <w:rsid w:val="001A43E5"/>
    <w:rsid w:val="001C181E"/>
    <w:rsid w:val="001C36EE"/>
    <w:rsid w:val="001C6720"/>
    <w:rsid w:val="001D3B77"/>
    <w:rsid w:val="00203A83"/>
    <w:rsid w:val="002076A6"/>
    <w:rsid w:val="00232066"/>
    <w:rsid w:val="00242FB2"/>
    <w:rsid w:val="0024609C"/>
    <w:rsid w:val="00253DD8"/>
    <w:rsid w:val="00254A1D"/>
    <w:rsid w:val="0027223C"/>
    <w:rsid w:val="00275E87"/>
    <w:rsid w:val="002765D0"/>
    <w:rsid w:val="0028100D"/>
    <w:rsid w:val="00283EE4"/>
    <w:rsid w:val="00285459"/>
    <w:rsid w:val="002923A9"/>
    <w:rsid w:val="0029372B"/>
    <w:rsid w:val="0029652C"/>
    <w:rsid w:val="002A3F20"/>
    <w:rsid w:val="002B45B1"/>
    <w:rsid w:val="002B5084"/>
    <w:rsid w:val="002D1ECC"/>
    <w:rsid w:val="002D4710"/>
    <w:rsid w:val="002D610F"/>
    <w:rsid w:val="002D6DC7"/>
    <w:rsid w:val="002E7466"/>
    <w:rsid w:val="002F14DC"/>
    <w:rsid w:val="002F4A85"/>
    <w:rsid w:val="00332F5B"/>
    <w:rsid w:val="00336042"/>
    <w:rsid w:val="0034776E"/>
    <w:rsid w:val="003501BA"/>
    <w:rsid w:val="003541EE"/>
    <w:rsid w:val="003604D9"/>
    <w:rsid w:val="00362B63"/>
    <w:rsid w:val="00372F13"/>
    <w:rsid w:val="003777D5"/>
    <w:rsid w:val="00377B4E"/>
    <w:rsid w:val="00382E44"/>
    <w:rsid w:val="0039393E"/>
    <w:rsid w:val="00393ADD"/>
    <w:rsid w:val="00396BAF"/>
    <w:rsid w:val="003A152F"/>
    <w:rsid w:val="003B2448"/>
    <w:rsid w:val="003B4EA1"/>
    <w:rsid w:val="003C3889"/>
    <w:rsid w:val="003C45CB"/>
    <w:rsid w:val="003D1329"/>
    <w:rsid w:val="003D2A01"/>
    <w:rsid w:val="003D6E45"/>
    <w:rsid w:val="003E0963"/>
    <w:rsid w:val="003E2281"/>
    <w:rsid w:val="003E2FFF"/>
    <w:rsid w:val="003F35FA"/>
    <w:rsid w:val="00424CA5"/>
    <w:rsid w:val="00427270"/>
    <w:rsid w:val="0042778A"/>
    <w:rsid w:val="004449EF"/>
    <w:rsid w:val="00453931"/>
    <w:rsid w:val="00457C58"/>
    <w:rsid w:val="0046119E"/>
    <w:rsid w:val="00470FB1"/>
    <w:rsid w:val="0048251D"/>
    <w:rsid w:val="004B24BB"/>
    <w:rsid w:val="004B3F59"/>
    <w:rsid w:val="004B7257"/>
    <w:rsid w:val="004C6DCA"/>
    <w:rsid w:val="004E132C"/>
    <w:rsid w:val="004F159B"/>
    <w:rsid w:val="004F6FB4"/>
    <w:rsid w:val="00500BD4"/>
    <w:rsid w:val="005024C7"/>
    <w:rsid w:val="00507AE4"/>
    <w:rsid w:val="00516125"/>
    <w:rsid w:val="00521FD6"/>
    <w:rsid w:val="0052635B"/>
    <w:rsid w:val="00527958"/>
    <w:rsid w:val="00542D86"/>
    <w:rsid w:val="005465E8"/>
    <w:rsid w:val="005517A2"/>
    <w:rsid w:val="00561436"/>
    <w:rsid w:val="00565614"/>
    <w:rsid w:val="005704DD"/>
    <w:rsid w:val="005807EE"/>
    <w:rsid w:val="00585FE4"/>
    <w:rsid w:val="00586248"/>
    <w:rsid w:val="005928EF"/>
    <w:rsid w:val="005A1B83"/>
    <w:rsid w:val="005E1295"/>
    <w:rsid w:val="005E59CD"/>
    <w:rsid w:val="005F678E"/>
    <w:rsid w:val="00600958"/>
    <w:rsid w:val="00610B75"/>
    <w:rsid w:val="0061688F"/>
    <w:rsid w:val="00645172"/>
    <w:rsid w:val="0065036D"/>
    <w:rsid w:val="00652352"/>
    <w:rsid w:val="00675AC3"/>
    <w:rsid w:val="00676CA6"/>
    <w:rsid w:val="00681D5F"/>
    <w:rsid w:val="00683D5F"/>
    <w:rsid w:val="006A05A1"/>
    <w:rsid w:val="006B649E"/>
    <w:rsid w:val="006B7723"/>
    <w:rsid w:val="006C42BE"/>
    <w:rsid w:val="006C4F0E"/>
    <w:rsid w:val="006D53B5"/>
    <w:rsid w:val="006E5420"/>
    <w:rsid w:val="006F3A39"/>
    <w:rsid w:val="006F644B"/>
    <w:rsid w:val="006F7BA6"/>
    <w:rsid w:val="00705F92"/>
    <w:rsid w:val="0072046B"/>
    <w:rsid w:val="0072454E"/>
    <w:rsid w:val="007251D9"/>
    <w:rsid w:val="00744402"/>
    <w:rsid w:val="007532B7"/>
    <w:rsid w:val="0075619E"/>
    <w:rsid w:val="0075659E"/>
    <w:rsid w:val="00760763"/>
    <w:rsid w:val="00764400"/>
    <w:rsid w:val="007670D1"/>
    <w:rsid w:val="00772731"/>
    <w:rsid w:val="0077423B"/>
    <w:rsid w:val="00777049"/>
    <w:rsid w:val="0078600F"/>
    <w:rsid w:val="007863C5"/>
    <w:rsid w:val="00787B52"/>
    <w:rsid w:val="00791752"/>
    <w:rsid w:val="0079222C"/>
    <w:rsid w:val="007A10FF"/>
    <w:rsid w:val="007B5B32"/>
    <w:rsid w:val="007B6101"/>
    <w:rsid w:val="007C1AC0"/>
    <w:rsid w:val="007D07D5"/>
    <w:rsid w:val="007D145B"/>
    <w:rsid w:val="007D492F"/>
    <w:rsid w:val="007F0CCE"/>
    <w:rsid w:val="00802567"/>
    <w:rsid w:val="0080325E"/>
    <w:rsid w:val="0080355E"/>
    <w:rsid w:val="008361D1"/>
    <w:rsid w:val="00850E04"/>
    <w:rsid w:val="008535AF"/>
    <w:rsid w:val="00870D9A"/>
    <w:rsid w:val="00885013"/>
    <w:rsid w:val="008C0943"/>
    <w:rsid w:val="008C3F1B"/>
    <w:rsid w:val="008C681E"/>
    <w:rsid w:val="008D1363"/>
    <w:rsid w:val="008D36A2"/>
    <w:rsid w:val="00906876"/>
    <w:rsid w:val="00915D34"/>
    <w:rsid w:val="009202EC"/>
    <w:rsid w:val="009567BE"/>
    <w:rsid w:val="00956ACF"/>
    <w:rsid w:val="00957262"/>
    <w:rsid w:val="00962611"/>
    <w:rsid w:val="00981D26"/>
    <w:rsid w:val="00982C66"/>
    <w:rsid w:val="00993330"/>
    <w:rsid w:val="00997892"/>
    <w:rsid w:val="009A6900"/>
    <w:rsid w:val="009B1347"/>
    <w:rsid w:val="009B6AAB"/>
    <w:rsid w:val="009C0574"/>
    <w:rsid w:val="009C7992"/>
    <w:rsid w:val="009D2AFB"/>
    <w:rsid w:val="009D5BAA"/>
    <w:rsid w:val="009D6E72"/>
    <w:rsid w:val="009E217B"/>
    <w:rsid w:val="009E2982"/>
    <w:rsid w:val="009E436D"/>
    <w:rsid w:val="009E6A4F"/>
    <w:rsid w:val="00A11E47"/>
    <w:rsid w:val="00A2006D"/>
    <w:rsid w:val="00A242DB"/>
    <w:rsid w:val="00A33D5C"/>
    <w:rsid w:val="00A3529F"/>
    <w:rsid w:val="00A3577E"/>
    <w:rsid w:val="00A40055"/>
    <w:rsid w:val="00A6565F"/>
    <w:rsid w:val="00A722B0"/>
    <w:rsid w:val="00A7375B"/>
    <w:rsid w:val="00A80FA7"/>
    <w:rsid w:val="00A81255"/>
    <w:rsid w:val="00A85D57"/>
    <w:rsid w:val="00A87750"/>
    <w:rsid w:val="00A9225B"/>
    <w:rsid w:val="00A924E3"/>
    <w:rsid w:val="00A93F59"/>
    <w:rsid w:val="00A95050"/>
    <w:rsid w:val="00A96567"/>
    <w:rsid w:val="00A96786"/>
    <w:rsid w:val="00A9682E"/>
    <w:rsid w:val="00A96BD5"/>
    <w:rsid w:val="00A97FF9"/>
    <w:rsid w:val="00AA7FA9"/>
    <w:rsid w:val="00AD6DC7"/>
    <w:rsid w:val="00B203AD"/>
    <w:rsid w:val="00B2099D"/>
    <w:rsid w:val="00B35CED"/>
    <w:rsid w:val="00B43569"/>
    <w:rsid w:val="00B5260A"/>
    <w:rsid w:val="00B5776B"/>
    <w:rsid w:val="00B82EA5"/>
    <w:rsid w:val="00B90364"/>
    <w:rsid w:val="00B97000"/>
    <w:rsid w:val="00BB3CAE"/>
    <w:rsid w:val="00BB3F86"/>
    <w:rsid w:val="00BB48ED"/>
    <w:rsid w:val="00BC22CC"/>
    <w:rsid w:val="00BD3419"/>
    <w:rsid w:val="00BD5B33"/>
    <w:rsid w:val="00BD5F1E"/>
    <w:rsid w:val="00BE07D2"/>
    <w:rsid w:val="00BF1E6D"/>
    <w:rsid w:val="00C0102A"/>
    <w:rsid w:val="00C12D8F"/>
    <w:rsid w:val="00C20418"/>
    <w:rsid w:val="00C3303A"/>
    <w:rsid w:val="00C340D5"/>
    <w:rsid w:val="00C35778"/>
    <w:rsid w:val="00C357E5"/>
    <w:rsid w:val="00C54937"/>
    <w:rsid w:val="00C630AF"/>
    <w:rsid w:val="00C819FD"/>
    <w:rsid w:val="00C81A58"/>
    <w:rsid w:val="00C90F11"/>
    <w:rsid w:val="00CA3057"/>
    <w:rsid w:val="00CA390D"/>
    <w:rsid w:val="00CE19DC"/>
    <w:rsid w:val="00CF1023"/>
    <w:rsid w:val="00D12169"/>
    <w:rsid w:val="00D3550F"/>
    <w:rsid w:val="00D4133F"/>
    <w:rsid w:val="00D70F91"/>
    <w:rsid w:val="00D81BE8"/>
    <w:rsid w:val="00D84AAE"/>
    <w:rsid w:val="00D86A1A"/>
    <w:rsid w:val="00D94825"/>
    <w:rsid w:val="00DA116B"/>
    <w:rsid w:val="00DB4F59"/>
    <w:rsid w:val="00DC2FB9"/>
    <w:rsid w:val="00DC6DDE"/>
    <w:rsid w:val="00DC76B9"/>
    <w:rsid w:val="00DE2662"/>
    <w:rsid w:val="00DE4B1A"/>
    <w:rsid w:val="00DF1334"/>
    <w:rsid w:val="00E01853"/>
    <w:rsid w:val="00E02B26"/>
    <w:rsid w:val="00E111F4"/>
    <w:rsid w:val="00E15966"/>
    <w:rsid w:val="00E17AEF"/>
    <w:rsid w:val="00E25B6E"/>
    <w:rsid w:val="00E406D7"/>
    <w:rsid w:val="00E52419"/>
    <w:rsid w:val="00E57A6E"/>
    <w:rsid w:val="00E65832"/>
    <w:rsid w:val="00E766D4"/>
    <w:rsid w:val="00E817AA"/>
    <w:rsid w:val="00E9343F"/>
    <w:rsid w:val="00E93AB1"/>
    <w:rsid w:val="00EA2D09"/>
    <w:rsid w:val="00EB00DE"/>
    <w:rsid w:val="00EB45C2"/>
    <w:rsid w:val="00EC6C81"/>
    <w:rsid w:val="00ED5601"/>
    <w:rsid w:val="00EE03EC"/>
    <w:rsid w:val="00EE3CF4"/>
    <w:rsid w:val="00EE51E4"/>
    <w:rsid w:val="00EF0E0A"/>
    <w:rsid w:val="00F12207"/>
    <w:rsid w:val="00F25A6C"/>
    <w:rsid w:val="00F31631"/>
    <w:rsid w:val="00F539E3"/>
    <w:rsid w:val="00F55F03"/>
    <w:rsid w:val="00F55FD8"/>
    <w:rsid w:val="00F61DBD"/>
    <w:rsid w:val="00F646F6"/>
    <w:rsid w:val="00F702CC"/>
    <w:rsid w:val="00F73252"/>
    <w:rsid w:val="00F8600E"/>
    <w:rsid w:val="00FA0AE2"/>
    <w:rsid w:val="00FA2778"/>
    <w:rsid w:val="00FB05E3"/>
    <w:rsid w:val="00FB07BA"/>
    <w:rsid w:val="00FB4F4D"/>
    <w:rsid w:val="00FD0A9A"/>
    <w:rsid w:val="00FD25AE"/>
    <w:rsid w:val="00FD4E1B"/>
    <w:rsid w:val="00FD5001"/>
    <w:rsid w:val="00FD64A0"/>
    <w:rsid w:val="00FF1DF4"/>
    <w:rsid w:val="00FF413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0D5"/>
    <w:pPr>
      <w:spacing w:after="200" w:line="276" w:lineRule="auto"/>
    </w:pPr>
    <w:rPr>
      <w:sz w:val="22"/>
      <w:szCs w:val="22"/>
    </w:rPr>
  </w:style>
  <w:style w:type="paragraph" w:styleId="Heading1">
    <w:name w:val="heading 1"/>
    <w:basedOn w:val="Normal"/>
    <w:link w:val="Heading1Char"/>
    <w:uiPriority w:val="9"/>
    <w:qFormat/>
    <w:rsid w:val="008535AF"/>
    <w:pPr>
      <w:spacing w:after="225" w:line="240" w:lineRule="auto"/>
      <w:outlineLvl w:val="0"/>
    </w:pPr>
    <w:rPr>
      <w:rFonts w:ascii="Times New Roman" w:eastAsia="Times New Roman" w:hAnsi="Times New Roman"/>
      <w:color w:val="444444"/>
      <w:kern w:val="36"/>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102A"/>
    <w:pPr>
      <w:ind w:left="720"/>
      <w:contextualSpacing/>
    </w:pPr>
  </w:style>
  <w:style w:type="paragraph" w:customStyle="1" w:styleId="Name">
    <w:name w:val="Name"/>
    <w:basedOn w:val="Normal"/>
    <w:rsid w:val="00C0102A"/>
    <w:pPr>
      <w:spacing w:after="0" w:line="240" w:lineRule="auto"/>
      <w:ind w:left="-360"/>
    </w:pPr>
    <w:rPr>
      <w:rFonts w:ascii="Times New Roman" w:eastAsia="Times New Roman" w:hAnsi="Times New Roman"/>
      <w:b/>
      <w:smallCaps/>
      <w:sz w:val="40"/>
      <w:szCs w:val="24"/>
    </w:rPr>
  </w:style>
  <w:style w:type="paragraph" w:styleId="Title">
    <w:name w:val="Title"/>
    <w:basedOn w:val="Normal"/>
    <w:link w:val="TitleChar"/>
    <w:qFormat/>
    <w:rsid w:val="00C0102A"/>
    <w:pPr>
      <w:spacing w:after="0" w:line="240" w:lineRule="auto"/>
      <w:jc w:val="center"/>
    </w:pPr>
    <w:rPr>
      <w:rFonts w:ascii="Lucida Sans" w:eastAsia="Times New Roman" w:hAnsi="Lucida Sans"/>
      <w:sz w:val="24"/>
      <w:szCs w:val="24"/>
      <w:u w:val="single"/>
    </w:rPr>
  </w:style>
  <w:style w:type="character" w:customStyle="1" w:styleId="TitleChar">
    <w:name w:val="Title Char"/>
    <w:link w:val="Title"/>
    <w:rsid w:val="00C0102A"/>
    <w:rPr>
      <w:rFonts w:ascii="Lucida Sans" w:eastAsia="Times New Roman" w:hAnsi="Lucida Sans" w:cs="Times New Roman"/>
      <w:sz w:val="24"/>
      <w:szCs w:val="24"/>
      <w:u w:val="single"/>
    </w:rPr>
  </w:style>
  <w:style w:type="paragraph" w:customStyle="1" w:styleId="Default">
    <w:name w:val="Default"/>
    <w:rsid w:val="00F8600E"/>
    <w:pPr>
      <w:autoSpaceDE w:val="0"/>
      <w:autoSpaceDN w:val="0"/>
      <w:adjustRightInd w:val="0"/>
    </w:pPr>
    <w:rPr>
      <w:rFonts w:ascii="Times New Roman" w:hAnsi="Times New Roman"/>
      <w:color w:val="000000"/>
      <w:sz w:val="24"/>
      <w:szCs w:val="24"/>
    </w:rPr>
  </w:style>
  <w:style w:type="character" w:styleId="Hyperlink">
    <w:name w:val="Hyperlink"/>
    <w:uiPriority w:val="99"/>
    <w:unhideWhenUsed/>
    <w:rsid w:val="00EA2D09"/>
    <w:rPr>
      <w:color w:val="0000FF"/>
      <w:u w:val="single"/>
    </w:rPr>
  </w:style>
  <w:style w:type="character" w:customStyle="1" w:styleId="Heading1Char">
    <w:name w:val="Heading 1 Char"/>
    <w:link w:val="Heading1"/>
    <w:uiPriority w:val="9"/>
    <w:rsid w:val="008535AF"/>
    <w:rPr>
      <w:rFonts w:ascii="Times New Roman" w:eastAsia="Times New Roman" w:hAnsi="Times New Roman"/>
      <w:color w:val="444444"/>
      <w:kern w:val="36"/>
      <w:sz w:val="36"/>
      <w:szCs w:val="36"/>
    </w:rPr>
  </w:style>
  <w:style w:type="character" w:customStyle="1" w:styleId="js-journal-details">
    <w:name w:val="js-journal-details"/>
    <w:basedOn w:val="DefaultParagraphFont"/>
    <w:rsid w:val="008535AF"/>
  </w:style>
  <w:style w:type="paragraph" w:customStyle="1" w:styleId="02-SciencePG-Paper-title">
    <w:name w:val="02-SciencePG-Paper-title"/>
    <w:basedOn w:val="Normal"/>
    <w:qFormat/>
    <w:rsid w:val="00E17AEF"/>
    <w:pPr>
      <w:widowControl w:val="0"/>
      <w:adjustRightInd w:val="0"/>
      <w:snapToGrid w:val="0"/>
      <w:spacing w:before="240" w:after="240" w:line="400" w:lineRule="exact"/>
    </w:pPr>
    <w:rPr>
      <w:rFonts w:ascii="Arial" w:eastAsia="Arial" w:hAnsi="Arial" w:cs="Arial"/>
      <w:b/>
      <w:bCs/>
      <w:kern w:val="2"/>
      <w:sz w:val="36"/>
      <w:szCs w:val="36"/>
      <w:lang w:val="en-GB" w:eastAsia="zh-CN"/>
    </w:rPr>
  </w:style>
  <w:style w:type="character" w:customStyle="1" w:styleId="apple-converted-space">
    <w:name w:val="apple-converted-space"/>
    <w:basedOn w:val="DefaultParagraphFont"/>
    <w:rsid w:val="00D81BE8"/>
  </w:style>
  <w:style w:type="character" w:customStyle="1" w:styleId="publication-meta-journal">
    <w:name w:val="publication-meta-journal"/>
    <w:basedOn w:val="DefaultParagraphFont"/>
    <w:rsid w:val="000D2193"/>
  </w:style>
  <w:style w:type="character" w:customStyle="1" w:styleId="publication-meta-date">
    <w:name w:val="publication-meta-date"/>
    <w:basedOn w:val="DefaultParagraphFont"/>
    <w:rsid w:val="000D2193"/>
  </w:style>
  <w:style w:type="character" w:styleId="Strong">
    <w:name w:val="Strong"/>
    <w:uiPriority w:val="22"/>
    <w:qFormat/>
    <w:rsid w:val="00A2006D"/>
    <w:rPr>
      <w:b/>
      <w:bCs/>
    </w:rPr>
  </w:style>
  <w:style w:type="character" w:customStyle="1" w:styleId="publication-meta-separator2">
    <w:name w:val="publication-meta-separator2"/>
    <w:rsid w:val="00A2006D"/>
    <w:rPr>
      <w:i/>
      <w:iCs/>
      <w:color w:val="CCCCCC"/>
    </w:rPr>
  </w:style>
  <w:style w:type="character" w:customStyle="1" w:styleId="UnresolvedMention">
    <w:name w:val="Unresolved Mention"/>
    <w:uiPriority w:val="99"/>
    <w:semiHidden/>
    <w:unhideWhenUsed/>
    <w:rsid w:val="00B203AD"/>
    <w:rPr>
      <w:color w:val="605E5C"/>
      <w:shd w:val="clear" w:color="auto" w:fill="E1DFDD"/>
    </w:rPr>
  </w:style>
  <w:style w:type="paragraph" w:styleId="NormalWeb">
    <w:name w:val="Normal (Web)"/>
    <w:basedOn w:val="Normal"/>
    <w:uiPriority w:val="99"/>
    <w:unhideWhenUsed/>
    <w:rsid w:val="002D1ECC"/>
    <w:pPr>
      <w:spacing w:before="100" w:beforeAutospacing="1" w:after="100" w:afterAutospacing="1" w:line="240" w:lineRule="auto"/>
    </w:pPr>
    <w:rPr>
      <w:rFonts w:ascii="Times New Roman" w:eastAsia="Times New Roman" w:hAnsi="Times New Roman"/>
      <w:sz w:val="24"/>
      <w:szCs w:val="24"/>
    </w:rPr>
  </w:style>
  <w:style w:type="paragraph" w:customStyle="1" w:styleId="p1">
    <w:name w:val="p1"/>
    <w:basedOn w:val="Normal"/>
    <w:rsid w:val="00AA7FA9"/>
    <w:pPr>
      <w:spacing w:after="0" w:line="240" w:lineRule="auto"/>
    </w:pPr>
    <w:rPr>
      <w:rFonts w:ascii="Microsoft Sans Serif" w:eastAsia="Times New Roman" w:hAnsi="Microsoft Sans Serif" w:cs="Microsoft Sans Serif"/>
      <w:color w:val="00417C"/>
      <w:sz w:val="24"/>
      <w:szCs w:val="24"/>
    </w:rPr>
  </w:style>
  <w:style w:type="character" w:customStyle="1" w:styleId="s1">
    <w:name w:val="s1"/>
    <w:rsid w:val="00906876"/>
    <w:rPr>
      <w:rFonts w:ascii="Helvetica" w:hAnsi="Helvetica" w:hint="default"/>
      <w:sz w:val="10"/>
      <w:szCs w:val="10"/>
    </w:rPr>
  </w:style>
  <w:style w:type="paragraph" w:customStyle="1" w:styleId="p2">
    <w:name w:val="p2"/>
    <w:basedOn w:val="Normal"/>
    <w:rsid w:val="005517A2"/>
    <w:pPr>
      <w:spacing w:after="0" w:line="240" w:lineRule="auto"/>
    </w:pPr>
    <w:rPr>
      <w:rFonts w:ascii="Times New Roman" w:eastAsia="Times New Roman" w:hAnsi="Times New Roman"/>
      <w:color w:val="141413"/>
      <w:sz w:val="17"/>
      <w:szCs w:val="17"/>
    </w:rPr>
  </w:style>
  <w:style w:type="paragraph" w:styleId="Footer">
    <w:name w:val="footer"/>
    <w:basedOn w:val="Normal"/>
    <w:link w:val="FooterChar"/>
    <w:uiPriority w:val="99"/>
    <w:unhideWhenUsed/>
    <w:rsid w:val="009B1347"/>
    <w:pPr>
      <w:tabs>
        <w:tab w:val="center" w:pos="4680"/>
        <w:tab w:val="right" w:pos="9360"/>
      </w:tabs>
    </w:pPr>
  </w:style>
  <w:style w:type="character" w:customStyle="1" w:styleId="FooterChar">
    <w:name w:val="Footer Char"/>
    <w:link w:val="Footer"/>
    <w:uiPriority w:val="99"/>
    <w:rsid w:val="009B1347"/>
    <w:rPr>
      <w:sz w:val="22"/>
      <w:szCs w:val="22"/>
    </w:rPr>
  </w:style>
  <w:style w:type="character" w:styleId="PageNumber">
    <w:name w:val="page number"/>
    <w:basedOn w:val="DefaultParagraphFont"/>
    <w:uiPriority w:val="99"/>
    <w:semiHidden/>
    <w:unhideWhenUsed/>
    <w:rsid w:val="009B1347"/>
  </w:style>
</w:styles>
</file>

<file path=word/webSettings.xml><?xml version="1.0" encoding="utf-8"?>
<w:webSettings xmlns:r="http://schemas.openxmlformats.org/officeDocument/2006/relationships" xmlns:w="http://schemas.openxmlformats.org/wordprocessingml/2006/main">
  <w:divs>
    <w:div w:id="650448784">
      <w:bodyDiv w:val="1"/>
      <w:marLeft w:val="0"/>
      <w:marRight w:val="0"/>
      <w:marTop w:val="0"/>
      <w:marBottom w:val="0"/>
      <w:divBdr>
        <w:top w:val="none" w:sz="0" w:space="0" w:color="auto"/>
        <w:left w:val="none" w:sz="0" w:space="0" w:color="auto"/>
        <w:bottom w:val="none" w:sz="0" w:space="0" w:color="auto"/>
        <w:right w:val="none" w:sz="0" w:space="0" w:color="auto"/>
      </w:divBdr>
    </w:div>
    <w:div w:id="684985966">
      <w:bodyDiv w:val="1"/>
      <w:marLeft w:val="0"/>
      <w:marRight w:val="0"/>
      <w:marTop w:val="0"/>
      <w:marBottom w:val="0"/>
      <w:divBdr>
        <w:top w:val="none" w:sz="0" w:space="0" w:color="auto"/>
        <w:left w:val="none" w:sz="0" w:space="0" w:color="auto"/>
        <w:bottom w:val="none" w:sz="0" w:space="0" w:color="auto"/>
        <w:right w:val="none" w:sz="0" w:space="0" w:color="auto"/>
      </w:divBdr>
      <w:divsChild>
        <w:div w:id="659623491">
          <w:marLeft w:val="0"/>
          <w:marRight w:val="0"/>
          <w:marTop w:val="0"/>
          <w:marBottom w:val="0"/>
          <w:divBdr>
            <w:top w:val="none" w:sz="0" w:space="0" w:color="auto"/>
            <w:left w:val="none" w:sz="0" w:space="0" w:color="auto"/>
            <w:bottom w:val="none" w:sz="0" w:space="0" w:color="auto"/>
            <w:right w:val="none" w:sz="0" w:space="0" w:color="auto"/>
          </w:divBdr>
          <w:divsChild>
            <w:div w:id="292292983">
              <w:marLeft w:val="0"/>
              <w:marRight w:val="0"/>
              <w:marTop w:val="0"/>
              <w:marBottom w:val="0"/>
              <w:divBdr>
                <w:top w:val="none" w:sz="0" w:space="0" w:color="auto"/>
                <w:left w:val="none" w:sz="0" w:space="0" w:color="auto"/>
                <w:bottom w:val="none" w:sz="0" w:space="0" w:color="auto"/>
                <w:right w:val="none" w:sz="0" w:space="0" w:color="auto"/>
              </w:divBdr>
              <w:divsChild>
                <w:div w:id="1532063132">
                  <w:marLeft w:val="0"/>
                  <w:marRight w:val="0"/>
                  <w:marTop w:val="750"/>
                  <w:marBottom w:val="0"/>
                  <w:divBdr>
                    <w:top w:val="none" w:sz="0" w:space="0" w:color="auto"/>
                    <w:left w:val="none" w:sz="0" w:space="0" w:color="auto"/>
                    <w:bottom w:val="none" w:sz="0" w:space="0" w:color="auto"/>
                    <w:right w:val="none" w:sz="0" w:space="0" w:color="auto"/>
                  </w:divBdr>
                  <w:divsChild>
                    <w:div w:id="230316347">
                      <w:marLeft w:val="0"/>
                      <w:marRight w:val="0"/>
                      <w:marTop w:val="0"/>
                      <w:marBottom w:val="0"/>
                      <w:divBdr>
                        <w:top w:val="none" w:sz="0" w:space="0" w:color="auto"/>
                        <w:left w:val="none" w:sz="0" w:space="0" w:color="auto"/>
                        <w:bottom w:val="none" w:sz="0" w:space="0" w:color="auto"/>
                        <w:right w:val="none" w:sz="0" w:space="0" w:color="auto"/>
                      </w:divBdr>
                      <w:divsChild>
                        <w:div w:id="1030496899">
                          <w:marLeft w:val="0"/>
                          <w:marRight w:val="0"/>
                          <w:marTop w:val="0"/>
                          <w:marBottom w:val="0"/>
                          <w:divBdr>
                            <w:top w:val="none" w:sz="0" w:space="0" w:color="auto"/>
                            <w:left w:val="single" w:sz="6" w:space="0" w:color="CCCCCC"/>
                            <w:bottom w:val="none" w:sz="0" w:space="0" w:color="auto"/>
                            <w:right w:val="single" w:sz="6" w:space="0" w:color="CCCCCC"/>
                          </w:divBdr>
                          <w:divsChild>
                            <w:div w:id="1349454400">
                              <w:marLeft w:val="0"/>
                              <w:marRight w:val="0"/>
                              <w:marTop w:val="0"/>
                              <w:marBottom w:val="0"/>
                              <w:divBdr>
                                <w:top w:val="none" w:sz="0" w:space="0" w:color="auto"/>
                                <w:left w:val="none" w:sz="0" w:space="0" w:color="auto"/>
                                <w:bottom w:val="none" w:sz="0" w:space="0" w:color="auto"/>
                                <w:right w:val="none" w:sz="0" w:space="0" w:color="auto"/>
                              </w:divBdr>
                              <w:divsChild>
                                <w:div w:id="1654025062">
                                  <w:marLeft w:val="0"/>
                                  <w:marRight w:val="0"/>
                                  <w:marTop w:val="0"/>
                                  <w:marBottom w:val="0"/>
                                  <w:divBdr>
                                    <w:top w:val="none" w:sz="0" w:space="0" w:color="auto"/>
                                    <w:left w:val="none" w:sz="0" w:space="0" w:color="auto"/>
                                    <w:bottom w:val="none" w:sz="0" w:space="0" w:color="auto"/>
                                    <w:right w:val="none" w:sz="0" w:space="0" w:color="auto"/>
                                  </w:divBdr>
                                  <w:divsChild>
                                    <w:div w:id="1261988217">
                                      <w:marLeft w:val="0"/>
                                      <w:marRight w:val="0"/>
                                      <w:marTop w:val="0"/>
                                      <w:marBottom w:val="0"/>
                                      <w:divBdr>
                                        <w:top w:val="none" w:sz="0" w:space="0" w:color="auto"/>
                                        <w:left w:val="none" w:sz="0" w:space="0" w:color="auto"/>
                                        <w:bottom w:val="none" w:sz="0" w:space="0" w:color="auto"/>
                                        <w:right w:val="none" w:sz="0" w:space="0" w:color="auto"/>
                                      </w:divBdr>
                                      <w:divsChild>
                                        <w:div w:id="17630599">
                                          <w:marLeft w:val="0"/>
                                          <w:marRight w:val="0"/>
                                          <w:marTop w:val="0"/>
                                          <w:marBottom w:val="0"/>
                                          <w:divBdr>
                                            <w:top w:val="none" w:sz="0" w:space="0" w:color="auto"/>
                                            <w:left w:val="none" w:sz="0" w:space="0" w:color="auto"/>
                                            <w:bottom w:val="none" w:sz="0" w:space="0" w:color="auto"/>
                                            <w:right w:val="none" w:sz="0" w:space="0" w:color="auto"/>
                                          </w:divBdr>
                                          <w:divsChild>
                                            <w:div w:id="66389703">
                                              <w:marLeft w:val="0"/>
                                              <w:marRight w:val="0"/>
                                              <w:marTop w:val="0"/>
                                              <w:marBottom w:val="0"/>
                                              <w:divBdr>
                                                <w:top w:val="none" w:sz="0" w:space="0" w:color="auto"/>
                                                <w:left w:val="none" w:sz="0" w:space="0" w:color="auto"/>
                                                <w:bottom w:val="none" w:sz="0" w:space="0" w:color="auto"/>
                                                <w:right w:val="none" w:sz="0" w:space="0" w:color="auto"/>
                                              </w:divBdr>
                                            </w:div>
                                          </w:divsChild>
                                        </w:div>
                                        <w:div w:id="1758793204">
                                          <w:marLeft w:val="0"/>
                                          <w:marRight w:val="0"/>
                                          <w:marTop w:val="0"/>
                                          <w:marBottom w:val="0"/>
                                          <w:divBdr>
                                            <w:top w:val="none" w:sz="0" w:space="0" w:color="auto"/>
                                            <w:left w:val="none" w:sz="0" w:space="0" w:color="auto"/>
                                            <w:bottom w:val="none" w:sz="0" w:space="0" w:color="auto"/>
                                            <w:right w:val="none" w:sz="0" w:space="0" w:color="auto"/>
                                          </w:divBdr>
                                          <w:divsChild>
                                            <w:div w:id="444344923">
                                              <w:marLeft w:val="0"/>
                                              <w:marRight w:val="0"/>
                                              <w:marTop w:val="0"/>
                                              <w:marBottom w:val="0"/>
                                              <w:divBdr>
                                                <w:top w:val="none" w:sz="0" w:space="0" w:color="auto"/>
                                                <w:left w:val="none" w:sz="0" w:space="0" w:color="auto"/>
                                                <w:bottom w:val="none" w:sz="0" w:space="0" w:color="auto"/>
                                                <w:right w:val="none" w:sz="0" w:space="0" w:color="auto"/>
                                              </w:divBdr>
                                              <w:divsChild>
                                                <w:div w:id="1547527613">
                                                  <w:marLeft w:val="0"/>
                                                  <w:marRight w:val="0"/>
                                                  <w:marTop w:val="0"/>
                                                  <w:marBottom w:val="0"/>
                                                  <w:divBdr>
                                                    <w:top w:val="none" w:sz="0" w:space="0" w:color="auto"/>
                                                    <w:left w:val="none" w:sz="0" w:space="0" w:color="auto"/>
                                                    <w:bottom w:val="none" w:sz="0" w:space="0" w:color="auto"/>
                                                    <w:right w:val="none" w:sz="0" w:space="0" w:color="auto"/>
                                                  </w:divBdr>
                                                  <w:divsChild>
                                                    <w:div w:id="468399491">
                                                      <w:marLeft w:val="0"/>
                                                      <w:marRight w:val="0"/>
                                                      <w:marTop w:val="0"/>
                                                      <w:marBottom w:val="0"/>
                                                      <w:divBdr>
                                                        <w:top w:val="none" w:sz="0" w:space="0" w:color="auto"/>
                                                        <w:left w:val="none" w:sz="0" w:space="0" w:color="auto"/>
                                                        <w:bottom w:val="none" w:sz="0" w:space="0" w:color="auto"/>
                                                        <w:right w:val="none" w:sz="0" w:space="0" w:color="auto"/>
                                                      </w:divBdr>
                                                    </w:div>
                                                    <w:div w:id="703478156">
                                                      <w:marLeft w:val="0"/>
                                                      <w:marRight w:val="0"/>
                                                      <w:marTop w:val="0"/>
                                                      <w:marBottom w:val="0"/>
                                                      <w:divBdr>
                                                        <w:top w:val="none" w:sz="0" w:space="0" w:color="auto"/>
                                                        <w:left w:val="none" w:sz="0" w:space="0" w:color="auto"/>
                                                        <w:bottom w:val="none" w:sz="0" w:space="0" w:color="auto"/>
                                                        <w:right w:val="none" w:sz="0" w:space="0" w:color="auto"/>
                                                      </w:divBdr>
                                                      <w:divsChild>
                                                        <w:div w:id="90123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95360157">
      <w:bodyDiv w:val="1"/>
      <w:marLeft w:val="0"/>
      <w:marRight w:val="0"/>
      <w:marTop w:val="0"/>
      <w:marBottom w:val="0"/>
      <w:divBdr>
        <w:top w:val="none" w:sz="0" w:space="0" w:color="auto"/>
        <w:left w:val="none" w:sz="0" w:space="0" w:color="auto"/>
        <w:bottom w:val="none" w:sz="0" w:space="0" w:color="auto"/>
        <w:right w:val="none" w:sz="0" w:space="0" w:color="auto"/>
      </w:divBdr>
    </w:div>
    <w:div w:id="992106904">
      <w:bodyDiv w:val="1"/>
      <w:marLeft w:val="0"/>
      <w:marRight w:val="0"/>
      <w:marTop w:val="0"/>
      <w:marBottom w:val="0"/>
      <w:divBdr>
        <w:top w:val="none" w:sz="0" w:space="0" w:color="auto"/>
        <w:left w:val="none" w:sz="0" w:space="0" w:color="auto"/>
        <w:bottom w:val="none" w:sz="0" w:space="0" w:color="auto"/>
        <w:right w:val="none" w:sz="0" w:space="0" w:color="auto"/>
      </w:divBdr>
    </w:div>
    <w:div w:id="1395474332">
      <w:bodyDiv w:val="1"/>
      <w:marLeft w:val="0"/>
      <w:marRight w:val="0"/>
      <w:marTop w:val="0"/>
      <w:marBottom w:val="0"/>
      <w:divBdr>
        <w:top w:val="none" w:sz="0" w:space="0" w:color="auto"/>
        <w:left w:val="none" w:sz="0" w:space="0" w:color="auto"/>
        <w:bottom w:val="none" w:sz="0" w:space="0" w:color="auto"/>
        <w:right w:val="none" w:sz="0" w:space="0" w:color="auto"/>
      </w:divBdr>
    </w:div>
    <w:div w:id="1826584063">
      <w:bodyDiv w:val="1"/>
      <w:marLeft w:val="0"/>
      <w:marRight w:val="0"/>
      <w:marTop w:val="0"/>
      <w:marBottom w:val="0"/>
      <w:divBdr>
        <w:top w:val="none" w:sz="0" w:space="0" w:color="auto"/>
        <w:left w:val="none" w:sz="0" w:space="0" w:color="auto"/>
        <w:bottom w:val="none" w:sz="0" w:space="0" w:color="auto"/>
        <w:right w:val="none" w:sz="0" w:space="0" w:color="auto"/>
      </w:divBdr>
      <w:divsChild>
        <w:div w:id="2064284086">
          <w:marLeft w:val="0"/>
          <w:marRight w:val="0"/>
          <w:marTop w:val="0"/>
          <w:marBottom w:val="0"/>
          <w:divBdr>
            <w:top w:val="none" w:sz="0" w:space="0" w:color="auto"/>
            <w:left w:val="none" w:sz="0" w:space="0" w:color="auto"/>
            <w:bottom w:val="none" w:sz="0" w:space="0" w:color="auto"/>
            <w:right w:val="none" w:sz="0" w:space="0" w:color="auto"/>
          </w:divBdr>
          <w:divsChild>
            <w:div w:id="436415401">
              <w:marLeft w:val="0"/>
              <w:marRight w:val="0"/>
              <w:marTop w:val="0"/>
              <w:marBottom w:val="0"/>
              <w:divBdr>
                <w:top w:val="none" w:sz="0" w:space="0" w:color="auto"/>
                <w:left w:val="none" w:sz="0" w:space="0" w:color="auto"/>
                <w:bottom w:val="none" w:sz="0" w:space="0" w:color="auto"/>
                <w:right w:val="none" w:sz="0" w:space="0" w:color="auto"/>
              </w:divBdr>
              <w:divsChild>
                <w:div w:id="2062243590">
                  <w:marLeft w:val="0"/>
                  <w:marRight w:val="0"/>
                  <w:marTop w:val="900"/>
                  <w:marBottom w:val="0"/>
                  <w:divBdr>
                    <w:top w:val="none" w:sz="0" w:space="0" w:color="auto"/>
                    <w:left w:val="none" w:sz="0" w:space="0" w:color="auto"/>
                    <w:bottom w:val="none" w:sz="0" w:space="0" w:color="auto"/>
                    <w:right w:val="none" w:sz="0" w:space="0" w:color="auto"/>
                  </w:divBdr>
                  <w:divsChild>
                    <w:div w:id="215089906">
                      <w:marLeft w:val="0"/>
                      <w:marRight w:val="0"/>
                      <w:marTop w:val="0"/>
                      <w:marBottom w:val="0"/>
                      <w:divBdr>
                        <w:top w:val="none" w:sz="0" w:space="0" w:color="auto"/>
                        <w:left w:val="none" w:sz="0" w:space="0" w:color="auto"/>
                        <w:bottom w:val="none" w:sz="0" w:space="0" w:color="auto"/>
                        <w:right w:val="none" w:sz="0" w:space="0" w:color="auto"/>
                      </w:divBdr>
                      <w:divsChild>
                        <w:div w:id="1788039050">
                          <w:marLeft w:val="0"/>
                          <w:marRight w:val="0"/>
                          <w:marTop w:val="0"/>
                          <w:marBottom w:val="0"/>
                          <w:divBdr>
                            <w:top w:val="none" w:sz="0" w:space="0" w:color="auto"/>
                            <w:left w:val="none" w:sz="0" w:space="0" w:color="auto"/>
                            <w:bottom w:val="none" w:sz="0" w:space="0" w:color="auto"/>
                            <w:right w:val="none" w:sz="0" w:space="0" w:color="auto"/>
                          </w:divBdr>
                          <w:divsChild>
                            <w:div w:id="1411653066">
                              <w:marLeft w:val="0"/>
                              <w:marRight w:val="0"/>
                              <w:marTop w:val="0"/>
                              <w:marBottom w:val="0"/>
                              <w:divBdr>
                                <w:top w:val="none" w:sz="0" w:space="0" w:color="auto"/>
                                <w:left w:val="none" w:sz="0" w:space="0" w:color="auto"/>
                                <w:bottom w:val="none" w:sz="0" w:space="0" w:color="auto"/>
                                <w:right w:val="none" w:sz="0" w:space="0" w:color="auto"/>
                              </w:divBdr>
                              <w:divsChild>
                                <w:div w:id="230695777">
                                  <w:marLeft w:val="0"/>
                                  <w:marRight w:val="0"/>
                                  <w:marTop w:val="0"/>
                                  <w:marBottom w:val="0"/>
                                  <w:divBdr>
                                    <w:top w:val="none" w:sz="0" w:space="0" w:color="auto"/>
                                    <w:left w:val="none" w:sz="0" w:space="0" w:color="auto"/>
                                    <w:bottom w:val="none" w:sz="0" w:space="0" w:color="auto"/>
                                    <w:right w:val="none" w:sz="0" w:space="0" w:color="auto"/>
                                  </w:divBdr>
                                  <w:divsChild>
                                    <w:div w:id="1919485382">
                                      <w:marLeft w:val="0"/>
                                      <w:marRight w:val="0"/>
                                      <w:marTop w:val="375"/>
                                      <w:marBottom w:val="525"/>
                                      <w:divBdr>
                                        <w:top w:val="none" w:sz="0" w:space="0" w:color="auto"/>
                                        <w:left w:val="none" w:sz="0" w:space="0" w:color="auto"/>
                                        <w:bottom w:val="none" w:sz="0" w:space="0" w:color="auto"/>
                                        <w:right w:val="none" w:sz="0" w:space="0" w:color="auto"/>
                                      </w:divBdr>
                                      <w:divsChild>
                                        <w:div w:id="186648199">
                                          <w:marLeft w:val="0"/>
                                          <w:marRight w:val="0"/>
                                          <w:marTop w:val="0"/>
                                          <w:marBottom w:val="0"/>
                                          <w:divBdr>
                                            <w:top w:val="none" w:sz="0" w:space="0" w:color="auto"/>
                                            <w:left w:val="none" w:sz="0" w:space="0" w:color="auto"/>
                                            <w:bottom w:val="none" w:sz="0" w:space="0" w:color="auto"/>
                                            <w:right w:val="none" w:sz="0" w:space="0" w:color="auto"/>
                                          </w:divBdr>
                                          <w:divsChild>
                                            <w:div w:id="1868133501">
                                              <w:marLeft w:val="0"/>
                                              <w:marRight w:val="0"/>
                                              <w:marTop w:val="150"/>
                                              <w:marBottom w:val="0"/>
                                              <w:divBdr>
                                                <w:top w:val="none" w:sz="0" w:space="0" w:color="auto"/>
                                                <w:left w:val="none" w:sz="0" w:space="0" w:color="auto"/>
                                                <w:bottom w:val="none" w:sz="0" w:space="0" w:color="auto"/>
                                                <w:right w:val="none" w:sz="0" w:space="0" w:color="auto"/>
                                              </w:divBdr>
                                            </w:div>
                                            <w:div w:id="187460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janaesthesiology.com" TargetMode="External"/><Relationship Id="rId3" Type="http://schemas.openxmlformats.org/officeDocument/2006/relationships/settings" Target="settings.xml"/><Relationship Id="rId7" Type="http://schemas.openxmlformats.org/officeDocument/2006/relationships/hyperlink" Target="https://www.ncbi.nlm.nih.gov/pubmed/2953160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4209</Words>
  <Characters>23996</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28149</CharactersWithSpaces>
  <SharedDoc>false</SharedDoc>
  <HLinks>
    <vt:vector size="12" baseType="variant">
      <vt:variant>
        <vt:i4>5308419</vt:i4>
      </vt:variant>
      <vt:variant>
        <vt:i4>3</vt:i4>
      </vt:variant>
      <vt:variant>
        <vt:i4>0</vt:i4>
      </vt:variant>
      <vt:variant>
        <vt:i4>5</vt:i4>
      </vt:variant>
      <vt:variant>
        <vt:lpwstr>http://www.ejanaesthesiology.com/</vt:lpwstr>
      </vt:variant>
      <vt:variant>
        <vt:lpwstr/>
      </vt:variant>
      <vt:variant>
        <vt:i4>93</vt:i4>
      </vt:variant>
      <vt:variant>
        <vt:i4>0</vt:i4>
      </vt:variant>
      <vt:variant>
        <vt:i4>0</vt:i4>
      </vt:variant>
      <vt:variant>
        <vt:i4>5</vt:i4>
      </vt:variant>
      <vt:variant>
        <vt:lpwstr>https://www.ncbi.nlm.nih.gov/pubmed/29531602</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korisnik</cp:lastModifiedBy>
  <cp:revision>2</cp:revision>
  <dcterms:created xsi:type="dcterms:W3CDTF">2026-06-28T11:23:00Z</dcterms:created>
  <dcterms:modified xsi:type="dcterms:W3CDTF">2026-06-28T11:23:00Z</dcterms:modified>
</cp:coreProperties>
</file>